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545" w:rsidRDefault="00421545" w:rsidP="00CF52FA">
      <w:pPr>
        <w:widowControl w:val="0"/>
        <w:autoSpaceDE w:val="0"/>
        <w:autoSpaceDN w:val="0"/>
        <w:spacing w:before="75" w:after="0" w:line="240" w:lineRule="auto"/>
        <w:jc w:val="center"/>
        <w:outlineLvl w:val="0"/>
        <w:rPr>
          <w:rFonts w:ascii="Times New Roman" w:eastAsia="Times New Roman" w:hAnsi="Times New Roman" w:cs="Times New Roman"/>
          <w:b/>
          <w:bCs/>
          <w:sz w:val="24"/>
          <w:szCs w:val="24"/>
          <w:lang w:val="pt-PT"/>
        </w:rPr>
      </w:pPr>
      <w:bookmarkStart w:id="0" w:name="_GoBack"/>
      <w:bookmarkEnd w:id="0"/>
      <w:r w:rsidRPr="00421545">
        <w:rPr>
          <w:rFonts w:ascii="Times New Roman" w:eastAsia="Times New Roman" w:hAnsi="Times New Roman" w:cs="Times New Roman"/>
          <w:b/>
          <w:bCs/>
          <w:sz w:val="24"/>
          <w:szCs w:val="24"/>
          <w:lang w:val="pt-PT"/>
        </w:rPr>
        <w:t>A BNCC DE MATEMÁTICA PARA OS ANOS FINAIS NO CONTEXTO DE PRÁTICA: POSSIBILIDADES DE AUTONOMIA DO PROFESSOR</w:t>
      </w:r>
    </w:p>
    <w:p w:rsidR="00CF52FA" w:rsidRDefault="00CF52FA" w:rsidP="00CF52FA">
      <w:pPr>
        <w:widowControl w:val="0"/>
        <w:autoSpaceDE w:val="0"/>
        <w:autoSpaceDN w:val="0"/>
        <w:spacing w:before="75" w:after="0" w:line="240" w:lineRule="auto"/>
        <w:jc w:val="center"/>
        <w:outlineLvl w:val="0"/>
        <w:rPr>
          <w:rFonts w:ascii="Times New Roman" w:eastAsia="Times New Roman" w:hAnsi="Times New Roman" w:cs="Times New Roman"/>
          <w:b/>
          <w:bCs/>
          <w:sz w:val="24"/>
          <w:szCs w:val="24"/>
          <w:lang w:val="pt-PT"/>
        </w:rPr>
      </w:pPr>
    </w:p>
    <w:p w:rsidR="00CF52FA" w:rsidRDefault="00CF52FA" w:rsidP="00CF52FA">
      <w:pPr>
        <w:widowControl w:val="0"/>
        <w:suppressAutoHyphens/>
        <w:autoSpaceDE w:val="0"/>
        <w:autoSpaceDN w:val="0"/>
        <w:adjustRightInd w:val="0"/>
        <w:spacing w:after="0" w:line="360" w:lineRule="auto"/>
        <w:jc w:val="center"/>
        <w:rPr>
          <w:rFonts w:ascii="Times New Roman" w:eastAsia="Times New Roman" w:hAnsi="Times New Roman" w:cs="Times New Roman"/>
          <w:b/>
          <w:sz w:val="24"/>
          <w:szCs w:val="24"/>
          <w:lang w:val="es-ES" w:eastAsia="zh-CN"/>
        </w:rPr>
      </w:pPr>
      <w:r w:rsidRPr="00323BD4">
        <w:rPr>
          <w:rFonts w:ascii="Times New Roman" w:eastAsia="Times New Roman" w:hAnsi="Times New Roman" w:cs="Times New Roman"/>
          <w:b/>
          <w:sz w:val="24"/>
          <w:szCs w:val="24"/>
          <w:lang w:val="es-ES" w:eastAsia="zh-CN"/>
        </w:rPr>
        <w:t>LA BNCC DE MATEMÁTICAS P</w:t>
      </w:r>
      <w:r>
        <w:rPr>
          <w:rFonts w:ascii="Times New Roman" w:eastAsia="Times New Roman" w:hAnsi="Times New Roman" w:cs="Times New Roman"/>
          <w:b/>
          <w:sz w:val="24"/>
          <w:szCs w:val="24"/>
          <w:lang w:val="es-ES" w:eastAsia="zh-CN"/>
        </w:rPr>
        <w:t>ARA LOS ÚLTIMOS AÑOS EN EL CONTEXTO DE LA PRÁCTICA: POSIBILIDADES DE AUTONOMÍA DEL PROFESOR</w:t>
      </w:r>
    </w:p>
    <w:p w:rsidR="00E03F9C" w:rsidRPr="00AB2057" w:rsidRDefault="00E03F9C" w:rsidP="00E03F9C">
      <w:pPr>
        <w:widowControl w:val="0"/>
        <w:autoSpaceDE w:val="0"/>
        <w:autoSpaceDN w:val="0"/>
        <w:spacing w:before="75" w:after="0" w:line="240" w:lineRule="auto"/>
        <w:jc w:val="center"/>
        <w:outlineLvl w:val="0"/>
        <w:rPr>
          <w:rFonts w:ascii="Times New Roman" w:eastAsia="Times New Roman" w:hAnsi="Times New Roman" w:cs="Times New Roman"/>
          <w:b/>
          <w:bCs/>
          <w:sz w:val="24"/>
          <w:szCs w:val="24"/>
          <w:lang w:val="en-US"/>
        </w:rPr>
      </w:pPr>
      <w:r w:rsidRPr="00AB2057">
        <w:rPr>
          <w:rFonts w:ascii="Times New Roman" w:eastAsia="Times New Roman" w:hAnsi="Times New Roman" w:cs="Times New Roman"/>
          <w:b/>
          <w:bCs/>
          <w:sz w:val="24"/>
          <w:szCs w:val="24"/>
          <w:lang w:val="en-US"/>
        </w:rPr>
        <w:t xml:space="preserve">THE </w:t>
      </w:r>
      <w:r>
        <w:rPr>
          <w:rFonts w:ascii="Times New Roman" w:eastAsia="Times New Roman" w:hAnsi="Times New Roman" w:cs="Times New Roman"/>
          <w:b/>
          <w:bCs/>
          <w:sz w:val="24"/>
          <w:szCs w:val="24"/>
          <w:lang w:val="en-US"/>
        </w:rPr>
        <w:t>NCCB</w:t>
      </w:r>
      <w:r w:rsidRPr="00AB2057">
        <w:rPr>
          <w:rFonts w:ascii="Times New Roman" w:eastAsia="Times New Roman" w:hAnsi="Times New Roman" w:cs="Times New Roman"/>
          <w:b/>
          <w:bCs/>
          <w:sz w:val="24"/>
          <w:szCs w:val="24"/>
          <w:lang w:val="en-US"/>
        </w:rPr>
        <w:t xml:space="preserve"> OF MATHEMATICS FOR </w:t>
      </w:r>
      <w:r>
        <w:rPr>
          <w:rFonts w:ascii="Times New Roman" w:eastAsia="Times New Roman" w:hAnsi="Times New Roman" w:cs="Times New Roman"/>
          <w:b/>
          <w:bCs/>
          <w:sz w:val="24"/>
          <w:szCs w:val="24"/>
          <w:lang w:val="en-US"/>
        </w:rPr>
        <w:t xml:space="preserve">THE </w:t>
      </w:r>
      <w:r w:rsidRPr="00AB2057">
        <w:rPr>
          <w:rFonts w:ascii="Times New Roman" w:eastAsia="Times New Roman" w:hAnsi="Times New Roman" w:cs="Times New Roman"/>
          <w:b/>
          <w:bCs/>
          <w:sz w:val="24"/>
          <w:szCs w:val="24"/>
          <w:lang w:val="en-US"/>
        </w:rPr>
        <w:t>FINAL YEARS IN THE CONTEXT OF PRACTICE: POSSIBILITIES OF TEACHER'S AUTONOMY</w:t>
      </w:r>
    </w:p>
    <w:p w:rsidR="00E03F9C" w:rsidRPr="00AB2057" w:rsidRDefault="00E03F9C" w:rsidP="00E03F9C">
      <w:pPr>
        <w:widowControl w:val="0"/>
        <w:suppressAutoHyphens/>
        <w:autoSpaceDE w:val="0"/>
        <w:autoSpaceDN w:val="0"/>
        <w:adjustRightInd w:val="0"/>
        <w:spacing w:after="0" w:line="360" w:lineRule="auto"/>
        <w:jc w:val="both"/>
        <w:rPr>
          <w:rFonts w:ascii="Times New Roman" w:eastAsia="Times New Roman" w:hAnsi="Times New Roman" w:cs="Times New Roman"/>
          <w:b/>
          <w:color w:val="E36C0A"/>
          <w:sz w:val="24"/>
          <w:szCs w:val="24"/>
          <w:lang w:val="en-US" w:eastAsia="zh-CN"/>
        </w:rPr>
      </w:pPr>
    </w:p>
    <w:p w:rsidR="00E03F9C" w:rsidRPr="00323BD4" w:rsidRDefault="00E03F9C" w:rsidP="00CF52FA">
      <w:pPr>
        <w:widowControl w:val="0"/>
        <w:suppressAutoHyphens/>
        <w:autoSpaceDE w:val="0"/>
        <w:autoSpaceDN w:val="0"/>
        <w:adjustRightInd w:val="0"/>
        <w:spacing w:after="0" w:line="360" w:lineRule="auto"/>
        <w:jc w:val="center"/>
        <w:rPr>
          <w:rFonts w:ascii="Times New Roman" w:eastAsia="Times New Roman" w:hAnsi="Times New Roman" w:cs="Times New Roman"/>
          <w:b/>
          <w:sz w:val="24"/>
          <w:szCs w:val="24"/>
          <w:lang w:val="es-ES" w:eastAsia="zh-CN"/>
        </w:rPr>
      </w:pPr>
    </w:p>
    <w:p w:rsidR="00CF52FA" w:rsidRPr="00CE6217" w:rsidRDefault="00CF52FA" w:rsidP="00CF52FA">
      <w:pPr>
        <w:widowControl w:val="0"/>
        <w:autoSpaceDE w:val="0"/>
        <w:autoSpaceDN w:val="0"/>
        <w:spacing w:before="75" w:after="0" w:line="240" w:lineRule="auto"/>
        <w:jc w:val="right"/>
        <w:outlineLvl w:val="0"/>
        <w:rPr>
          <w:rFonts w:ascii="Times New Roman" w:eastAsia="Times New Roman" w:hAnsi="Times New Roman" w:cs="Times New Roman"/>
          <w:bCs/>
          <w:sz w:val="24"/>
          <w:szCs w:val="24"/>
          <w:lang w:val="pt-PT"/>
        </w:rPr>
      </w:pPr>
      <w:r w:rsidRPr="00CE6217">
        <w:rPr>
          <w:rFonts w:ascii="Times New Roman" w:eastAsia="Times New Roman" w:hAnsi="Times New Roman" w:cs="Times New Roman"/>
          <w:bCs/>
          <w:sz w:val="24"/>
          <w:szCs w:val="24"/>
          <w:lang w:val="pt-PT"/>
        </w:rPr>
        <w:t>Valmíria Barcellos Pereira</w:t>
      </w:r>
      <w:r w:rsidR="00E03F9C" w:rsidRPr="00CE6217">
        <w:rPr>
          <w:rFonts w:ascii="Times New Roman" w:eastAsia="Times New Roman" w:hAnsi="Times New Roman" w:cs="Times New Roman"/>
          <w:bCs/>
          <w:sz w:val="24"/>
          <w:szCs w:val="24"/>
          <w:lang w:val="pt-PT"/>
        </w:rPr>
        <w:t>¹</w:t>
      </w:r>
      <w:r w:rsidRPr="00CE6217">
        <w:rPr>
          <w:rFonts w:ascii="Times New Roman" w:eastAsia="Times New Roman" w:hAnsi="Times New Roman" w:cs="Times New Roman"/>
          <w:bCs/>
          <w:sz w:val="24"/>
          <w:szCs w:val="24"/>
          <w:lang w:val="pt-PT"/>
        </w:rPr>
        <w:t xml:space="preserve"> </w:t>
      </w:r>
    </w:p>
    <w:p w:rsidR="00CF52FA" w:rsidRPr="00CE6217" w:rsidRDefault="00150C19" w:rsidP="00CF52FA">
      <w:pPr>
        <w:widowControl w:val="0"/>
        <w:autoSpaceDE w:val="0"/>
        <w:autoSpaceDN w:val="0"/>
        <w:spacing w:before="75" w:after="0" w:line="240" w:lineRule="auto"/>
        <w:jc w:val="right"/>
        <w:outlineLvl w:val="0"/>
        <w:rPr>
          <w:rFonts w:ascii="Times New Roman" w:eastAsia="Times New Roman" w:hAnsi="Times New Roman" w:cs="Times New Roman"/>
          <w:bCs/>
          <w:sz w:val="24"/>
          <w:szCs w:val="24"/>
          <w:lang w:val="pt-PT"/>
        </w:rPr>
      </w:pPr>
      <w:hyperlink r:id="rId7" w:history="1">
        <w:r w:rsidR="00CF52FA" w:rsidRPr="00CE6217">
          <w:rPr>
            <w:rStyle w:val="Hyperlink"/>
            <w:rFonts w:ascii="Times New Roman" w:eastAsia="Times New Roman" w:hAnsi="Times New Roman" w:cs="Times New Roman"/>
            <w:bCs/>
            <w:color w:val="auto"/>
            <w:sz w:val="24"/>
            <w:szCs w:val="24"/>
            <w:u w:val="none"/>
            <w:lang w:val="pt-PT"/>
          </w:rPr>
          <w:t>valmiria-barcellos@bol.com.br</w:t>
        </w:r>
      </w:hyperlink>
    </w:p>
    <w:p w:rsidR="00CF52FA" w:rsidRPr="00CE6217" w:rsidRDefault="00CF52FA" w:rsidP="00CF52FA">
      <w:pPr>
        <w:widowControl w:val="0"/>
        <w:autoSpaceDE w:val="0"/>
        <w:autoSpaceDN w:val="0"/>
        <w:spacing w:before="75" w:after="0" w:line="240" w:lineRule="auto"/>
        <w:jc w:val="right"/>
        <w:outlineLvl w:val="0"/>
        <w:rPr>
          <w:rFonts w:ascii="Times New Roman" w:eastAsia="Times New Roman" w:hAnsi="Times New Roman" w:cs="Times New Roman"/>
          <w:bCs/>
          <w:sz w:val="24"/>
          <w:szCs w:val="24"/>
          <w:lang w:val="pt-PT"/>
        </w:rPr>
      </w:pPr>
      <w:r w:rsidRPr="00CE6217">
        <w:rPr>
          <w:rFonts w:ascii="Times New Roman" w:eastAsia="Times New Roman" w:hAnsi="Times New Roman" w:cs="Times New Roman"/>
          <w:bCs/>
          <w:sz w:val="24"/>
          <w:szCs w:val="24"/>
          <w:lang w:val="pt-PT"/>
        </w:rPr>
        <w:t>Marcelo de Oliveira Dias</w:t>
      </w:r>
      <w:r w:rsidR="00E03F9C" w:rsidRPr="00CE6217">
        <w:rPr>
          <w:rFonts w:ascii="Times New Roman" w:eastAsia="Times New Roman" w:hAnsi="Times New Roman" w:cs="Times New Roman"/>
          <w:bCs/>
          <w:sz w:val="24"/>
          <w:szCs w:val="24"/>
          <w:lang w:val="pt-PT"/>
        </w:rPr>
        <w:t>²</w:t>
      </w:r>
    </w:p>
    <w:p w:rsidR="00CF52FA" w:rsidRPr="00CE6217" w:rsidRDefault="00CF52FA" w:rsidP="00CF52FA">
      <w:pPr>
        <w:widowControl w:val="0"/>
        <w:autoSpaceDE w:val="0"/>
        <w:autoSpaceDN w:val="0"/>
        <w:spacing w:before="75" w:after="0" w:line="240" w:lineRule="auto"/>
        <w:jc w:val="right"/>
        <w:outlineLvl w:val="0"/>
        <w:rPr>
          <w:rFonts w:ascii="Times New Roman" w:eastAsia="Times New Roman" w:hAnsi="Times New Roman" w:cs="Times New Roman"/>
          <w:bCs/>
          <w:sz w:val="24"/>
          <w:szCs w:val="24"/>
          <w:lang w:val="pt-PT"/>
        </w:rPr>
      </w:pPr>
      <w:r w:rsidRPr="00CE6217">
        <w:rPr>
          <w:rFonts w:ascii="Times New Roman" w:eastAsia="Times New Roman" w:hAnsi="Times New Roman" w:cs="Times New Roman"/>
          <w:bCs/>
          <w:sz w:val="24"/>
          <w:szCs w:val="24"/>
          <w:lang w:val="pt-PT"/>
        </w:rPr>
        <w:t>marcelo_dias@id.uff.br</w:t>
      </w:r>
    </w:p>
    <w:p w:rsidR="00421545" w:rsidRPr="00421545" w:rsidRDefault="00421545" w:rsidP="00CF52FA">
      <w:pPr>
        <w:widowControl w:val="0"/>
        <w:suppressAutoHyphens/>
        <w:autoSpaceDE w:val="0"/>
        <w:autoSpaceDN w:val="0"/>
        <w:adjustRightInd w:val="0"/>
        <w:spacing w:after="0" w:line="360" w:lineRule="auto"/>
        <w:jc w:val="right"/>
        <w:rPr>
          <w:rFonts w:ascii="Times New Roman" w:eastAsia="Times New Roman" w:hAnsi="Times New Roman" w:cs="Times New Roman"/>
          <w:b/>
          <w:color w:val="E36C0A"/>
          <w:sz w:val="24"/>
          <w:szCs w:val="24"/>
          <w:lang w:val="pt-PT" w:eastAsia="zh-CN"/>
        </w:rPr>
      </w:pPr>
    </w:p>
    <w:p w:rsidR="00421545" w:rsidRPr="00CF52FA" w:rsidRDefault="00CF52FA" w:rsidP="00421545">
      <w:pPr>
        <w:widowControl w:val="0"/>
        <w:suppressAutoHyphens/>
        <w:autoSpaceDE w:val="0"/>
        <w:autoSpaceDN w:val="0"/>
        <w:adjustRightInd w:val="0"/>
        <w:spacing w:after="0" w:line="360" w:lineRule="auto"/>
        <w:jc w:val="both"/>
        <w:rPr>
          <w:rFonts w:ascii="Times New Roman" w:eastAsia="Times New Roman" w:hAnsi="Times New Roman" w:cs="Times New Roman"/>
          <w:b/>
          <w:sz w:val="24"/>
          <w:szCs w:val="24"/>
          <w:lang w:val="pt-PT" w:eastAsia="zh-CN"/>
        </w:rPr>
      </w:pPr>
      <w:r w:rsidRPr="00CF52FA">
        <w:rPr>
          <w:rFonts w:ascii="Times New Roman" w:eastAsia="Times New Roman" w:hAnsi="Times New Roman" w:cs="Times New Roman"/>
          <w:b/>
          <w:sz w:val="24"/>
          <w:szCs w:val="24"/>
          <w:lang w:val="pt-PT" w:eastAsia="zh-CN"/>
        </w:rPr>
        <w:t>RESUMO</w:t>
      </w:r>
    </w:p>
    <w:p w:rsidR="0025714B" w:rsidRPr="00665946" w:rsidRDefault="00BA7F68" w:rsidP="00665946">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val="pt-PT" w:eastAsia="zh-CN"/>
        </w:rPr>
      </w:pPr>
      <w:r w:rsidRPr="00665946">
        <w:rPr>
          <w:rFonts w:ascii="Times New Roman" w:eastAsia="Times New Roman" w:hAnsi="Times New Roman" w:cs="Times New Roman"/>
          <w:sz w:val="20"/>
          <w:szCs w:val="20"/>
          <w:lang w:val="pt-PT" w:eastAsia="zh-CN"/>
        </w:rPr>
        <w:t>Este</w:t>
      </w:r>
      <w:r w:rsidR="0025714B" w:rsidRPr="00665946">
        <w:rPr>
          <w:rFonts w:ascii="Times New Roman" w:eastAsia="Times New Roman" w:hAnsi="Times New Roman" w:cs="Times New Roman"/>
          <w:sz w:val="20"/>
          <w:szCs w:val="20"/>
          <w:lang w:val="pt-PT" w:eastAsia="zh-CN"/>
        </w:rPr>
        <w:t xml:space="preserve"> artigo apresenta dados de uma pesquisa de M</w:t>
      </w:r>
      <w:r w:rsidRPr="00665946">
        <w:rPr>
          <w:rFonts w:ascii="Times New Roman" w:eastAsia="Times New Roman" w:hAnsi="Times New Roman" w:cs="Times New Roman"/>
          <w:sz w:val="20"/>
          <w:szCs w:val="20"/>
          <w:lang w:val="pt-PT" w:eastAsia="zh-CN"/>
        </w:rPr>
        <w:t>estr</w:t>
      </w:r>
      <w:r w:rsidR="0025714B" w:rsidRPr="00665946">
        <w:rPr>
          <w:rFonts w:ascii="Times New Roman" w:eastAsia="Times New Roman" w:hAnsi="Times New Roman" w:cs="Times New Roman"/>
          <w:sz w:val="20"/>
          <w:szCs w:val="20"/>
          <w:lang w:val="pt-PT" w:eastAsia="zh-CN"/>
        </w:rPr>
        <w:t>ado em E</w:t>
      </w:r>
      <w:r w:rsidRPr="00665946">
        <w:rPr>
          <w:rFonts w:ascii="Times New Roman" w:eastAsia="Times New Roman" w:hAnsi="Times New Roman" w:cs="Times New Roman"/>
          <w:sz w:val="20"/>
          <w:szCs w:val="20"/>
          <w:lang w:val="pt-PT" w:eastAsia="zh-CN"/>
        </w:rPr>
        <w:t>nsino vincul</w:t>
      </w:r>
      <w:r w:rsidR="0025714B" w:rsidRPr="00665946">
        <w:rPr>
          <w:rFonts w:ascii="Times New Roman" w:eastAsia="Times New Roman" w:hAnsi="Times New Roman" w:cs="Times New Roman"/>
          <w:sz w:val="20"/>
          <w:szCs w:val="20"/>
          <w:lang w:val="pt-PT" w:eastAsia="zh-CN"/>
        </w:rPr>
        <w:t>ado ao Instituto do Noroeste Flumi</w:t>
      </w:r>
      <w:r w:rsidRPr="00665946">
        <w:rPr>
          <w:rFonts w:ascii="Times New Roman" w:eastAsia="Times New Roman" w:hAnsi="Times New Roman" w:cs="Times New Roman"/>
          <w:sz w:val="20"/>
          <w:szCs w:val="20"/>
          <w:lang w:val="pt-PT" w:eastAsia="zh-CN"/>
        </w:rPr>
        <w:t>ne</w:t>
      </w:r>
      <w:r w:rsidR="0025714B" w:rsidRPr="00665946">
        <w:rPr>
          <w:rFonts w:ascii="Times New Roman" w:eastAsia="Times New Roman" w:hAnsi="Times New Roman" w:cs="Times New Roman"/>
          <w:sz w:val="20"/>
          <w:szCs w:val="20"/>
          <w:lang w:val="pt-PT" w:eastAsia="zh-CN"/>
        </w:rPr>
        <w:t>n</w:t>
      </w:r>
      <w:r w:rsidRPr="00665946">
        <w:rPr>
          <w:rFonts w:ascii="Times New Roman" w:eastAsia="Times New Roman" w:hAnsi="Times New Roman" w:cs="Times New Roman"/>
          <w:sz w:val="20"/>
          <w:szCs w:val="20"/>
          <w:lang w:val="pt-PT" w:eastAsia="zh-CN"/>
        </w:rPr>
        <w:t xml:space="preserve">se de Educação </w:t>
      </w:r>
      <w:r w:rsidR="0025714B" w:rsidRPr="00665946">
        <w:rPr>
          <w:rFonts w:ascii="Times New Roman" w:eastAsia="Times New Roman" w:hAnsi="Times New Roman" w:cs="Times New Roman"/>
          <w:sz w:val="20"/>
          <w:szCs w:val="20"/>
          <w:lang w:val="pt-PT" w:eastAsia="zh-CN"/>
        </w:rPr>
        <w:t xml:space="preserve">Superior (INFES- Santo Antônio de Pádua RJ). Foi selecionado um excerto </w:t>
      </w:r>
      <w:r w:rsidRPr="00665946">
        <w:rPr>
          <w:rFonts w:ascii="Times New Roman" w:eastAsia="Times New Roman" w:hAnsi="Times New Roman" w:cs="Times New Roman"/>
          <w:sz w:val="20"/>
          <w:szCs w:val="20"/>
          <w:lang w:val="pt-PT" w:eastAsia="zh-CN"/>
        </w:rPr>
        <w:t>que visa por meio</w:t>
      </w:r>
      <w:r w:rsidR="0025714B" w:rsidRPr="00665946">
        <w:rPr>
          <w:rFonts w:ascii="Times New Roman" w:eastAsia="Times New Roman" w:hAnsi="Times New Roman" w:cs="Times New Roman"/>
          <w:sz w:val="20"/>
          <w:szCs w:val="20"/>
          <w:lang w:val="pt-PT" w:eastAsia="zh-CN"/>
        </w:rPr>
        <w:t xml:space="preserve"> de</w:t>
      </w:r>
      <w:r w:rsidR="00421545" w:rsidRPr="00665946">
        <w:rPr>
          <w:rFonts w:ascii="Times New Roman" w:eastAsia="Times New Roman" w:hAnsi="Times New Roman" w:cs="Times New Roman"/>
          <w:sz w:val="20"/>
          <w:szCs w:val="20"/>
          <w:lang w:val="pt-PT" w:eastAsia="zh-CN"/>
        </w:rPr>
        <w:t xml:space="preserve"> ferramentas analíticas de Michel Foucault, problematizar as tensões advindas com a instituição da </w:t>
      </w:r>
      <w:r w:rsidR="0025714B" w:rsidRPr="00665946">
        <w:rPr>
          <w:rFonts w:ascii="Times New Roman" w:eastAsia="Times New Roman" w:hAnsi="Times New Roman" w:cs="Times New Roman"/>
          <w:sz w:val="20"/>
          <w:szCs w:val="20"/>
          <w:lang w:val="pt-PT" w:eastAsia="zh-CN"/>
        </w:rPr>
        <w:t xml:space="preserve">Base Nacional Comum Curricular e seus desdobramentos no cotidiano docente. Descreve-se um estudo qualitativo com a cartografia rizomática </w:t>
      </w:r>
      <w:bookmarkStart w:id="1" w:name="_Hlk50399417"/>
      <w:r w:rsidR="0025714B" w:rsidRPr="00665946">
        <w:rPr>
          <w:rFonts w:ascii="Times New Roman" w:eastAsia="Times New Roman" w:hAnsi="Times New Roman" w:cs="Times New Roman"/>
          <w:sz w:val="20"/>
          <w:szCs w:val="20"/>
          <w:lang w:val="pt-PT" w:eastAsia="zh-CN"/>
        </w:rPr>
        <w:t>a partir de trechos da base e das vozes  de quatro professores de Matemát</w:t>
      </w:r>
      <w:r w:rsidR="00113C14">
        <w:rPr>
          <w:rFonts w:ascii="Times New Roman" w:eastAsia="Times New Roman" w:hAnsi="Times New Roman" w:cs="Times New Roman"/>
          <w:sz w:val="20"/>
          <w:szCs w:val="20"/>
          <w:lang w:val="pt-PT" w:eastAsia="zh-CN"/>
        </w:rPr>
        <w:t>ica da rede municipal de Miracem</w:t>
      </w:r>
      <w:r w:rsidR="0025714B" w:rsidRPr="00665946">
        <w:rPr>
          <w:rFonts w:ascii="Times New Roman" w:eastAsia="Times New Roman" w:hAnsi="Times New Roman" w:cs="Times New Roman"/>
          <w:sz w:val="20"/>
          <w:szCs w:val="20"/>
          <w:lang w:val="pt-PT" w:eastAsia="zh-CN"/>
        </w:rPr>
        <w:t>a, municíp</w:t>
      </w:r>
      <w:r w:rsidR="00113C14">
        <w:rPr>
          <w:rFonts w:ascii="Times New Roman" w:eastAsia="Times New Roman" w:hAnsi="Times New Roman" w:cs="Times New Roman"/>
          <w:sz w:val="20"/>
          <w:szCs w:val="20"/>
          <w:lang w:val="pt-PT" w:eastAsia="zh-CN"/>
        </w:rPr>
        <w:t>i</w:t>
      </w:r>
      <w:r w:rsidR="0025714B" w:rsidRPr="00665946">
        <w:rPr>
          <w:rFonts w:ascii="Times New Roman" w:eastAsia="Times New Roman" w:hAnsi="Times New Roman" w:cs="Times New Roman"/>
          <w:sz w:val="20"/>
          <w:szCs w:val="20"/>
          <w:lang w:val="pt-PT" w:eastAsia="zh-CN"/>
        </w:rPr>
        <w:t>o situado na região noroeste do Estado do Rio de Janeiro. São pistas de um contexto onde os professores são tomados como despreparados, carentes de formação e atualização, sendo então tanto alvo quanto atores das mudanças pretendidas, que conjugam práticas de regulação e avaliação. Na fala retratou-se alguns desses desafios e uma das possibilidades de autonomia por meio do exercício da insubordinação criativa, como defendem D’Ambrosio e Lopes. São falas que revelam um contexto de resistência ao que é imposto, emergindo da prática do professor, trazendo indicações de que a escola pública resiste em face de uma prescrição curricular única.</w:t>
      </w:r>
      <w:bookmarkEnd w:id="1"/>
    </w:p>
    <w:p w:rsidR="0025714B" w:rsidRDefault="0025714B" w:rsidP="00BA7F68">
      <w:pPr>
        <w:widowControl w:val="0"/>
        <w:suppressAutoHyphens/>
        <w:autoSpaceDE w:val="0"/>
        <w:autoSpaceDN w:val="0"/>
        <w:adjustRightInd w:val="0"/>
        <w:spacing w:after="0" w:line="360" w:lineRule="auto"/>
        <w:jc w:val="both"/>
        <w:rPr>
          <w:rFonts w:ascii="Times New Roman" w:eastAsia="Times New Roman" w:hAnsi="Times New Roman" w:cs="Times New Roman"/>
          <w:lang w:val="pt-PT" w:eastAsia="zh-CN"/>
        </w:rPr>
      </w:pPr>
    </w:p>
    <w:p w:rsidR="00421545" w:rsidRPr="00CB3FFA" w:rsidRDefault="00CF52FA" w:rsidP="00CB3FFA">
      <w:pPr>
        <w:widowControl w:val="0"/>
        <w:suppressAutoHyphens/>
        <w:autoSpaceDE w:val="0"/>
        <w:autoSpaceDN w:val="0"/>
        <w:spacing w:after="0" w:line="240" w:lineRule="auto"/>
        <w:rPr>
          <w:rFonts w:ascii="Times New Roman" w:eastAsia="Times New Roman" w:hAnsi="Times New Roman" w:cs="Times New Roman"/>
          <w:lang w:val="en-US" w:eastAsia="zh-CN"/>
        </w:rPr>
      </w:pPr>
      <w:r>
        <w:rPr>
          <w:rFonts w:ascii="Times New Roman" w:eastAsia="Times New Roman" w:hAnsi="Times New Roman" w:cs="Times New Roman"/>
          <w:b/>
          <w:lang w:val="pt-PT" w:eastAsia="zh-CN"/>
        </w:rPr>
        <w:t>PALAVRAS-CHAVE</w:t>
      </w:r>
      <w:r w:rsidR="00421545" w:rsidRPr="00421545">
        <w:rPr>
          <w:rFonts w:ascii="Times New Roman" w:eastAsia="Times New Roman" w:hAnsi="Times New Roman" w:cs="Times New Roman"/>
          <w:lang w:val="pt-PT" w:eastAsia="zh-CN"/>
        </w:rPr>
        <w:t xml:space="preserve">: Reforma curricular. BNCC. </w:t>
      </w:r>
      <w:r w:rsidR="00421545" w:rsidRPr="00421545">
        <w:rPr>
          <w:rFonts w:ascii="Times New Roman" w:eastAsia="Times New Roman" w:hAnsi="Times New Roman" w:cs="Times New Roman"/>
          <w:lang w:val="en-US" w:eastAsia="zh-CN"/>
        </w:rPr>
        <w:t>Mate</w:t>
      </w:r>
      <w:r w:rsidR="00CB3FFA">
        <w:rPr>
          <w:rFonts w:ascii="Times New Roman" w:eastAsia="Times New Roman" w:hAnsi="Times New Roman" w:cs="Times New Roman"/>
          <w:lang w:val="en-US" w:eastAsia="zh-CN"/>
        </w:rPr>
        <w:t>mática. Insubordinação Criativa.</w:t>
      </w:r>
    </w:p>
    <w:p w:rsidR="00421545" w:rsidRPr="00421545" w:rsidRDefault="00421545" w:rsidP="00421545">
      <w:pPr>
        <w:widowControl w:val="0"/>
        <w:suppressAutoHyphens/>
        <w:autoSpaceDE w:val="0"/>
        <w:autoSpaceDN w:val="0"/>
        <w:spacing w:after="0" w:line="240" w:lineRule="auto"/>
        <w:rPr>
          <w:rFonts w:ascii="Times New Roman" w:eastAsia="Times New Roman" w:hAnsi="Times New Roman" w:cs="Times New Roman"/>
          <w:b/>
          <w:sz w:val="24"/>
          <w:szCs w:val="24"/>
          <w:lang w:val="en-US" w:eastAsia="zh-CN"/>
        </w:rPr>
      </w:pPr>
    </w:p>
    <w:p w:rsidR="00421545" w:rsidRPr="00421545" w:rsidRDefault="00421545" w:rsidP="00421545">
      <w:pPr>
        <w:widowControl w:val="0"/>
        <w:suppressAutoHyphens/>
        <w:autoSpaceDE w:val="0"/>
        <w:autoSpaceDN w:val="0"/>
        <w:spacing w:after="0" w:line="240" w:lineRule="auto"/>
        <w:rPr>
          <w:rFonts w:ascii="Times New Roman" w:eastAsia="Times New Roman" w:hAnsi="Times New Roman" w:cs="Times New Roman"/>
          <w:b/>
          <w:sz w:val="24"/>
          <w:szCs w:val="24"/>
          <w:lang w:val="en-US" w:eastAsia="zh-CN"/>
        </w:rPr>
      </w:pPr>
    </w:p>
    <w:p w:rsidR="001D1C23" w:rsidRDefault="00CF52FA" w:rsidP="001D1C23">
      <w:pPr>
        <w:widowControl w:val="0"/>
        <w:suppressAutoHyphens/>
        <w:autoSpaceDE w:val="0"/>
        <w:autoSpaceDN w:val="0"/>
        <w:adjustRightInd w:val="0"/>
        <w:spacing w:after="0" w:line="360" w:lineRule="auto"/>
        <w:jc w:val="both"/>
        <w:rPr>
          <w:rFonts w:ascii="Times New Roman" w:eastAsia="Times New Roman" w:hAnsi="Times New Roman" w:cs="Times New Roman"/>
          <w:b/>
          <w:lang w:val="pt-PT" w:eastAsia="zh-CN"/>
        </w:rPr>
      </w:pPr>
      <w:r>
        <w:rPr>
          <w:rFonts w:ascii="Times New Roman" w:eastAsia="Times New Roman" w:hAnsi="Times New Roman" w:cs="Times New Roman"/>
          <w:b/>
          <w:sz w:val="24"/>
          <w:szCs w:val="24"/>
          <w:lang w:eastAsia="zh-CN"/>
        </w:rPr>
        <w:t>RESUMEN</w:t>
      </w:r>
    </w:p>
    <w:p w:rsidR="00287C02" w:rsidRDefault="00CF52FA" w:rsidP="00CF52FA">
      <w:pPr>
        <w:widowControl w:val="0"/>
        <w:suppressAutoHyphens/>
        <w:autoSpaceDE w:val="0"/>
        <w:autoSpaceDN w:val="0"/>
        <w:spacing w:after="0" w:line="240" w:lineRule="auto"/>
        <w:jc w:val="both"/>
        <w:rPr>
          <w:rFonts w:ascii="Times New Roman" w:eastAsia="Times New Roman" w:hAnsi="Times New Roman" w:cs="Times New Roman"/>
          <w:bCs/>
          <w:sz w:val="20"/>
          <w:szCs w:val="20"/>
          <w:lang w:val="en-US" w:eastAsia="zh-CN"/>
        </w:rPr>
      </w:pPr>
      <w:r w:rsidRPr="00CF52FA">
        <w:rPr>
          <w:rFonts w:ascii="Times New Roman" w:eastAsia="Times New Roman" w:hAnsi="Times New Roman" w:cs="Times New Roman"/>
          <w:bCs/>
          <w:sz w:val="20"/>
          <w:szCs w:val="20"/>
          <w:lang w:val="en-US" w:eastAsia="zh-CN"/>
        </w:rPr>
        <w:t>Este artículo presenta datos de una investigación de Maestría en Educación vinculada al Instituto Noroeste Fluminense de Educação Superior (INFES- Santo Antonio de Pádua RJ). Se seleccionó un fragmento que pretende a través de las herramientas analíticas de Michel Foucault, problematizar las tensiones de la institución de la Base Curricular Común Nacional y sus desarrollos en la rutina docente. Se describe un estudio cualitativo con cartografía rizomática a partir de extractos de la base y de las voces de cuatro profesores de Matemáticas de la red municipal de Miracema, municipio ubicado en la región noroeste del Estado de Río de Janeiro. Son pistas para un contexto en el</w:t>
      </w:r>
      <w:r w:rsidR="00287C02">
        <w:rPr>
          <w:rStyle w:val="Refdenotaderodap"/>
          <w:rFonts w:ascii="Times New Roman" w:eastAsia="Times New Roman" w:hAnsi="Times New Roman" w:cs="Times New Roman"/>
          <w:bCs/>
          <w:sz w:val="20"/>
          <w:szCs w:val="20"/>
          <w:lang w:val="en-US" w:eastAsia="zh-CN"/>
        </w:rPr>
        <w:footnoteReference w:id="1"/>
      </w:r>
      <w:r w:rsidRPr="00CF52FA">
        <w:rPr>
          <w:rFonts w:ascii="Times New Roman" w:eastAsia="Times New Roman" w:hAnsi="Times New Roman" w:cs="Times New Roman"/>
          <w:bCs/>
          <w:sz w:val="20"/>
          <w:szCs w:val="20"/>
          <w:lang w:val="en-US" w:eastAsia="zh-CN"/>
        </w:rPr>
        <w:t xml:space="preserve"> que se percibe a los docentes como no preparados, es decir, con necesidad de capacitación y actualización, por lo que son tanto objetivos como actores de los cambios previstos, que combinan prácticas regulatorias y de evaluación. En el discurso, algunos de estos desafíos y una posibilidad de la autonomía fueron </w:t>
      </w:r>
    </w:p>
    <w:p w:rsidR="00CF52FA" w:rsidRPr="00CF52FA" w:rsidRDefault="00CF52FA" w:rsidP="00CF52FA">
      <w:pPr>
        <w:widowControl w:val="0"/>
        <w:suppressAutoHyphens/>
        <w:autoSpaceDE w:val="0"/>
        <w:autoSpaceDN w:val="0"/>
        <w:spacing w:after="0" w:line="240" w:lineRule="auto"/>
        <w:jc w:val="both"/>
        <w:rPr>
          <w:rFonts w:ascii="Times New Roman" w:eastAsia="Times New Roman" w:hAnsi="Times New Roman" w:cs="Times New Roman"/>
          <w:bCs/>
          <w:sz w:val="20"/>
          <w:szCs w:val="20"/>
          <w:lang w:val="en-US" w:eastAsia="zh-CN"/>
        </w:rPr>
      </w:pPr>
      <w:r w:rsidRPr="00CF52FA">
        <w:rPr>
          <w:rFonts w:ascii="Times New Roman" w:eastAsia="Times New Roman" w:hAnsi="Times New Roman" w:cs="Times New Roman"/>
          <w:bCs/>
          <w:sz w:val="20"/>
          <w:szCs w:val="20"/>
          <w:lang w:val="en-US" w:eastAsia="zh-CN"/>
        </w:rPr>
        <w:lastRenderedPageBreak/>
        <w:t>relatados con un ejercicio de la insubordinación creativa, como preconizan D’Ambrosio y Lopes. Son afirmaciones que revelan un contexto de Resistencia a lo que se impone, surgido de la práctic</w:t>
      </w:r>
      <w:r w:rsidR="00287C02">
        <w:rPr>
          <w:rFonts w:ascii="Times New Roman" w:eastAsia="Times New Roman" w:hAnsi="Times New Roman" w:cs="Times New Roman"/>
          <w:bCs/>
          <w:sz w:val="20"/>
          <w:szCs w:val="20"/>
          <w:lang w:val="en-US" w:eastAsia="zh-CN"/>
        </w:rPr>
        <w:t xml:space="preserve">a docente, trayendo indicios de </w:t>
      </w:r>
      <w:r w:rsidRPr="00CF52FA">
        <w:rPr>
          <w:rFonts w:ascii="Times New Roman" w:eastAsia="Times New Roman" w:hAnsi="Times New Roman" w:cs="Times New Roman"/>
          <w:bCs/>
          <w:sz w:val="20"/>
          <w:szCs w:val="20"/>
          <w:lang w:val="en-US" w:eastAsia="zh-CN"/>
        </w:rPr>
        <w:t xml:space="preserve">que la escuela pública resiste ante una prescripción curricular única. </w:t>
      </w:r>
    </w:p>
    <w:p w:rsidR="00E03F9C" w:rsidRDefault="00E03F9C" w:rsidP="00CF52FA">
      <w:pPr>
        <w:widowControl w:val="0"/>
        <w:suppressAutoHyphens/>
        <w:autoSpaceDE w:val="0"/>
        <w:autoSpaceDN w:val="0"/>
        <w:spacing w:after="0" w:line="360" w:lineRule="auto"/>
        <w:jc w:val="both"/>
        <w:rPr>
          <w:rFonts w:ascii="Times New Roman" w:eastAsia="Times New Roman" w:hAnsi="Times New Roman" w:cs="Times New Roman"/>
          <w:bCs/>
          <w:lang w:val="en-US" w:eastAsia="zh-CN"/>
        </w:rPr>
      </w:pPr>
    </w:p>
    <w:p w:rsidR="00CF52FA" w:rsidRDefault="00CF52FA" w:rsidP="00CF52FA">
      <w:pPr>
        <w:widowControl w:val="0"/>
        <w:suppressAutoHyphens/>
        <w:autoSpaceDE w:val="0"/>
        <w:autoSpaceDN w:val="0"/>
        <w:spacing w:after="0" w:line="360" w:lineRule="auto"/>
        <w:jc w:val="both"/>
        <w:rPr>
          <w:rFonts w:ascii="Times New Roman" w:eastAsia="Times New Roman" w:hAnsi="Times New Roman" w:cs="Times New Roman"/>
          <w:bCs/>
          <w:lang w:val="en-US" w:eastAsia="zh-CN"/>
        </w:rPr>
      </w:pPr>
      <w:r w:rsidRPr="00287C02">
        <w:rPr>
          <w:rFonts w:ascii="Times New Roman" w:eastAsia="Times New Roman" w:hAnsi="Times New Roman" w:cs="Times New Roman"/>
          <w:b/>
          <w:bCs/>
          <w:lang w:val="en-US" w:eastAsia="zh-CN"/>
        </w:rPr>
        <w:t>PALABRAS CLAVE</w:t>
      </w:r>
      <w:r>
        <w:rPr>
          <w:rFonts w:ascii="Times New Roman" w:eastAsia="Times New Roman" w:hAnsi="Times New Roman" w:cs="Times New Roman"/>
          <w:bCs/>
          <w:lang w:val="en-US" w:eastAsia="zh-CN"/>
        </w:rPr>
        <w:t xml:space="preserve">: Reforma curricular. BNCC. Matemáticas. Insubordinación creative. </w:t>
      </w:r>
    </w:p>
    <w:p w:rsidR="004407E8" w:rsidRDefault="004407E8" w:rsidP="00421545">
      <w:pPr>
        <w:suppressAutoHyphens/>
        <w:spacing w:after="60" w:line="276" w:lineRule="auto"/>
        <w:jc w:val="both"/>
        <w:outlineLvl w:val="1"/>
        <w:rPr>
          <w:rFonts w:ascii="Times New Roman" w:eastAsia="Times New Roman" w:hAnsi="Times New Roman" w:cs="Times New Roman"/>
          <w:b/>
          <w:sz w:val="24"/>
          <w:szCs w:val="24"/>
          <w:lang w:eastAsia="zh-CN"/>
        </w:rPr>
      </w:pPr>
    </w:p>
    <w:p w:rsidR="00E03F9C" w:rsidRPr="00DA3433" w:rsidRDefault="00287C02" w:rsidP="00E03F9C">
      <w:pPr>
        <w:widowControl w:val="0"/>
        <w:suppressAutoHyphens/>
        <w:autoSpaceDE w:val="0"/>
        <w:autoSpaceDN w:val="0"/>
        <w:adjustRightInd w:val="0"/>
        <w:spacing w:after="0" w:line="360" w:lineRule="auto"/>
        <w:jc w:val="both"/>
        <w:rPr>
          <w:rFonts w:ascii="Times New Roman" w:eastAsia="Times New Roman" w:hAnsi="Times New Roman" w:cs="Times New Roman"/>
          <w:b/>
          <w:lang w:val="en-US" w:eastAsia="zh-CN"/>
        </w:rPr>
      </w:pPr>
      <w:r w:rsidRPr="00DA3433">
        <w:rPr>
          <w:rFonts w:ascii="Times New Roman" w:eastAsia="Times New Roman" w:hAnsi="Times New Roman" w:cs="Times New Roman"/>
          <w:b/>
          <w:lang w:val="en-US" w:eastAsia="zh-CN"/>
        </w:rPr>
        <w:t>ABSTRACT</w:t>
      </w:r>
    </w:p>
    <w:p w:rsidR="00E03F9C" w:rsidRPr="00DA3433" w:rsidRDefault="00E03F9C" w:rsidP="00E03F9C">
      <w:pPr>
        <w:widowControl w:val="0"/>
        <w:suppressAutoHyphens/>
        <w:autoSpaceDE w:val="0"/>
        <w:autoSpaceDN w:val="0"/>
        <w:adjustRightInd w:val="0"/>
        <w:spacing w:after="0" w:line="360" w:lineRule="auto"/>
        <w:jc w:val="both"/>
        <w:rPr>
          <w:rFonts w:ascii="Times New Roman" w:eastAsia="Times New Roman" w:hAnsi="Times New Roman" w:cs="Times New Roman"/>
          <w:b/>
          <w:lang w:val="en-US" w:eastAsia="zh-CN"/>
        </w:rPr>
      </w:pPr>
    </w:p>
    <w:p w:rsidR="00E03F9C" w:rsidRPr="00DA3433" w:rsidRDefault="00E03F9C" w:rsidP="00E03F9C">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zh-CN"/>
        </w:rPr>
      </w:pPr>
      <w:r w:rsidRPr="00DA3433">
        <w:rPr>
          <w:rFonts w:ascii="Times New Roman" w:eastAsia="Times New Roman" w:hAnsi="Times New Roman" w:cs="Times New Roman"/>
          <w:sz w:val="20"/>
          <w:szCs w:val="20"/>
          <w:lang w:val="en-US" w:eastAsia="zh-CN"/>
        </w:rPr>
        <w:t xml:space="preserve">This article presents data from a Master's in Education research linked to the Instituto do Noroeste Fluminense de Educação Superior (INFES- Santo Antônio de Pádua RJ). An excerpt was selected which aims, through Michel Foucault's analytical tools, to problematize the tensions arising from the institution of the National </w:t>
      </w:r>
      <w:r>
        <w:rPr>
          <w:rFonts w:ascii="Times New Roman" w:eastAsia="Times New Roman" w:hAnsi="Times New Roman" w:cs="Times New Roman"/>
          <w:sz w:val="20"/>
          <w:szCs w:val="20"/>
          <w:lang w:val="en-US" w:eastAsia="zh-CN"/>
        </w:rPr>
        <w:t xml:space="preserve">Curricular </w:t>
      </w:r>
      <w:r w:rsidRPr="00DA3433">
        <w:rPr>
          <w:rFonts w:ascii="Times New Roman" w:eastAsia="Times New Roman" w:hAnsi="Times New Roman" w:cs="Times New Roman"/>
          <w:sz w:val="20"/>
          <w:szCs w:val="20"/>
          <w:lang w:val="en-US" w:eastAsia="zh-CN"/>
        </w:rPr>
        <w:t>Common Base and its consequences in the teaching routine. A qualitative study with rhizomatic cartography is described from excerpts from the base and from the voices of four Mathematics teachers from the municipal network of Miracema, a municipality located in the northwest region of the State of Rio de Janeiro. They are clues to a context where teachers are perceived as unprepared, in need of training and updating, so they are both targets and actors of the intended changes, which combine regulatory and evaluation practices. In the speech, some of these challenges and one of the possibilities of autonomy were portrayed through the exercise of creative insubordination, as advocated by D’Ambrosio and Lopes. These are statements that reveal a context of resistance to what is imposed, emerging from the teacher's practice, bringing indications that the public school resists in the face of a unique curriculum prescription.</w:t>
      </w:r>
    </w:p>
    <w:p w:rsidR="00E03F9C" w:rsidRPr="00DA3433" w:rsidRDefault="00E03F9C" w:rsidP="00E03F9C">
      <w:pPr>
        <w:widowControl w:val="0"/>
        <w:suppressAutoHyphens/>
        <w:autoSpaceDE w:val="0"/>
        <w:autoSpaceDN w:val="0"/>
        <w:adjustRightInd w:val="0"/>
        <w:spacing w:after="0" w:line="360" w:lineRule="auto"/>
        <w:jc w:val="both"/>
        <w:rPr>
          <w:rFonts w:ascii="Times New Roman" w:eastAsia="Times New Roman" w:hAnsi="Times New Roman" w:cs="Times New Roman"/>
          <w:lang w:val="en-US" w:eastAsia="zh-CN"/>
        </w:rPr>
      </w:pPr>
    </w:p>
    <w:p w:rsidR="00E03F9C" w:rsidRDefault="00287C02" w:rsidP="00E03F9C">
      <w:pPr>
        <w:widowControl w:val="0"/>
        <w:suppressAutoHyphens/>
        <w:autoSpaceDE w:val="0"/>
        <w:autoSpaceDN w:val="0"/>
        <w:spacing w:after="0" w:line="240" w:lineRule="auto"/>
        <w:rPr>
          <w:rFonts w:ascii="Times New Roman" w:eastAsia="Times New Roman" w:hAnsi="Times New Roman" w:cs="Times New Roman"/>
          <w:bCs/>
          <w:lang w:val="pt-PT" w:eastAsia="zh-CN"/>
        </w:rPr>
      </w:pPr>
      <w:r w:rsidRPr="00DA3433">
        <w:rPr>
          <w:rFonts w:ascii="Times New Roman" w:eastAsia="Times New Roman" w:hAnsi="Times New Roman" w:cs="Times New Roman"/>
          <w:b/>
          <w:lang w:val="en-US" w:eastAsia="zh-CN"/>
        </w:rPr>
        <w:t>KEYWORDS</w:t>
      </w:r>
      <w:r w:rsidR="00E03F9C" w:rsidRPr="00287C02">
        <w:rPr>
          <w:rFonts w:ascii="Times New Roman" w:eastAsia="Times New Roman" w:hAnsi="Times New Roman" w:cs="Times New Roman"/>
          <w:lang w:val="en-US" w:eastAsia="zh-CN"/>
        </w:rPr>
        <w:t>:</w:t>
      </w:r>
      <w:r w:rsidR="00E03F9C" w:rsidRPr="00DA3433">
        <w:rPr>
          <w:rFonts w:ascii="Times New Roman" w:eastAsia="Times New Roman" w:hAnsi="Times New Roman" w:cs="Times New Roman"/>
          <w:b/>
          <w:lang w:val="en-US" w:eastAsia="zh-CN"/>
        </w:rPr>
        <w:t xml:space="preserve"> </w:t>
      </w:r>
      <w:r w:rsidR="00E03F9C" w:rsidRPr="00DA3433">
        <w:rPr>
          <w:rFonts w:ascii="Times New Roman" w:eastAsia="Times New Roman" w:hAnsi="Times New Roman" w:cs="Times New Roman"/>
          <w:bCs/>
          <w:lang w:val="en-US" w:eastAsia="zh-CN"/>
        </w:rPr>
        <w:t xml:space="preserve">Curricular reform. NCCB. Mathematics. </w:t>
      </w:r>
      <w:r w:rsidR="00E03F9C" w:rsidRPr="00DA3433">
        <w:rPr>
          <w:rFonts w:ascii="Times New Roman" w:eastAsia="Times New Roman" w:hAnsi="Times New Roman" w:cs="Times New Roman"/>
          <w:bCs/>
          <w:lang w:val="pt-PT" w:eastAsia="zh-CN"/>
        </w:rPr>
        <w:t>Creative Insubordination</w:t>
      </w:r>
    </w:p>
    <w:p w:rsidR="00E03F9C" w:rsidRDefault="00E03F9C" w:rsidP="00E03F9C">
      <w:pPr>
        <w:widowControl w:val="0"/>
        <w:suppressAutoHyphens/>
        <w:autoSpaceDE w:val="0"/>
        <w:autoSpaceDN w:val="0"/>
        <w:spacing w:after="0" w:line="240" w:lineRule="auto"/>
        <w:rPr>
          <w:rFonts w:ascii="Times New Roman" w:eastAsia="Times New Roman" w:hAnsi="Times New Roman" w:cs="Times New Roman"/>
          <w:bCs/>
          <w:lang w:val="pt-PT" w:eastAsia="zh-CN"/>
        </w:rPr>
      </w:pPr>
    </w:p>
    <w:p w:rsidR="00287C02" w:rsidRDefault="00287C02" w:rsidP="00287C02">
      <w:pPr>
        <w:widowControl w:val="0"/>
        <w:suppressAutoHyphens/>
        <w:autoSpaceDE w:val="0"/>
        <w:autoSpaceDN w:val="0"/>
        <w:spacing w:after="0" w:line="360" w:lineRule="auto"/>
        <w:jc w:val="both"/>
        <w:rPr>
          <w:rFonts w:ascii="Times New Roman" w:eastAsia="Times New Roman" w:hAnsi="Times New Roman" w:cs="Times New Roman"/>
          <w:bCs/>
          <w:lang w:val="en-US" w:eastAsia="zh-CN"/>
        </w:rPr>
      </w:pPr>
    </w:p>
    <w:p w:rsidR="00287C02" w:rsidRDefault="00287C02" w:rsidP="00287C02">
      <w:pPr>
        <w:widowControl w:val="0"/>
        <w:suppressAutoHyphens/>
        <w:autoSpaceDE w:val="0"/>
        <w:autoSpaceDN w:val="0"/>
        <w:spacing w:after="0" w:line="360" w:lineRule="auto"/>
        <w:jc w:val="both"/>
        <w:rPr>
          <w:rFonts w:ascii="Times New Roman" w:eastAsia="Times New Roman" w:hAnsi="Times New Roman" w:cs="Times New Roman"/>
          <w:bCs/>
          <w:lang w:val="en-US" w:eastAsia="zh-CN"/>
        </w:rPr>
      </w:pPr>
    </w:p>
    <w:p w:rsidR="00421545" w:rsidRPr="00421545" w:rsidRDefault="00421545" w:rsidP="00421545">
      <w:pPr>
        <w:suppressAutoHyphens/>
        <w:spacing w:after="60" w:line="276" w:lineRule="auto"/>
        <w:jc w:val="both"/>
        <w:outlineLvl w:val="1"/>
        <w:rPr>
          <w:rFonts w:ascii="Times New Roman" w:eastAsia="Times New Roman" w:hAnsi="Times New Roman" w:cs="Times New Roman"/>
          <w:b/>
          <w:sz w:val="24"/>
          <w:szCs w:val="24"/>
          <w:lang w:eastAsia="zh-CN"/>
        </w:rPr>
      </w:pPr>
      <w:r w:rsidRPr="00421545">
        <w:rPr>
          <w:rFonts w:ascii="Times New Roman" w:eastAsia="Times New Roman" w:hAnsi="Times New Roman" w:cs="Times New Roman"/>
          <w:b/>
          <w:sz w:val="24"/>
          <w:szCs w:val="24"/>
          <w:lang w:eastAsia="zh-CN"/>
        </w:rPr>
        <w:t>Introdução</w:t>
      </w:r>
    </w:p>
    <w:p w:rsidR="00421545" w:rsidRPr="00421545" w:rsidRDefault="00421545" w:rsidP="00421545">
      <w:pPr>
        <w:widowControl w:val="0"/>
        <w:suppressAutoHyphens/>
        <w:autoSpaceDE w:val="0"/>
        <w:autoSpaceDN w:val="0"/>
        <w:spacing w:after="0" w:line="240" w:lineRule="auto"/>
        <w:rPr>
          <w:rFonts w:ascii="Times New Roman" w:eastAsia="Times New Roman" w:hAnsi="Times New Roman" w:cs="Times New Roman"/>
          <w:b/>
          <w:sz w:val="24"/>
          <w:szCs w:val="24"/>
          <w:lang w:val="pt-PT" w:eastAsia="zh-CN"/>
        </w:rPr>
      </w:pPr>
    </w:p>
    <w:p w:rsidR="00421545" w:rsidRPr="00421545" w:rsidRDefault="00421545" w:rsidP="00421545">
      <w:pPr>
        <w:widowControl w:val="0"/>
        <w:suppressAutoHyphens/>
        <w:autoSpaceDE w:val="0"/>
        <w:autoSpaceDN w:val="0"/>
        <w:spacing w:after="0" w:line="240" w:lineRule="auto"/>
        <w:rPr>
          <w:rFonts w:ascii="Times New Roman" w:eastAsia="Times New Roman" w:hAnsi="Times New Roman" w:cs="Times New Roman"/>
          <w:b/>
          <w:sz w:val="24"/>
          <w:szCs w:val="24"/>
          <w:lang w:val="pt-PT" w:eastAsia="zh-CN"/>
        </w:rPr>
      </w:pPr>
    </w:p>
    <w:p w:rsidR="00421545" w:rsidRPr="00CB3FFA" w:rsidRDefault="00E87A32" w:rsidP="002755B9">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Pr>
          <w:rFonts w:ascii="Times New Roman" w:eastAsia="Times New Roman" w:hAnsi="Times New Roman" w:cs="Times New Roman"/>
          <w:sz w:val="24"/>
          <w:szCs w:val="24"/>
          <w:lang w:val="pt-PT" w:eastAsia="zh-CN"/>
        </w:rPr>
        <w:t>A questão principal proposta</w:t>
      </w:r>
      <w:r w:rsidR="00665946">
        <w:rPr>
          <w:rFonts w:ascii="Times New Roman" w:eastAsia="Times New Roman" w:hAnsi="Times New Roman" w:cs="Times New Roman"/>
          <w:sz w:val="24"/>
          <w:szCs w:val="24"/>
          <w:lang w:val="pt-PT" w:eastAsia="zh-CN"/>
        </w:rPr>
        <w:t xml:space="preserve"> neste artig</w:t>
      </w:r>
      <w:r w:rsidR="007605A4">
        <w:rPr>
          <w:rFonts w:ascii="Times New Roman" w:eastAsia="Times New Roman" w:hAnsi="Times New Roman" w:cs="Times New Roman"/>
          <w:sz w:val="24"/>
          <w:szCs w:val="24"/>
          <w:lang w:val="pt-PT" w:eastAsia="zh-CN"/>
        </w:rPr>
        <w:t>o são os desdobramentos da homologação  e contexto de prática da</w:t>
      </w:r>
      <w:r w:rsidR="00421545" w:rsidRPr="00CB3FFA">
        <w:rPr>
          <w:rFonts w:ascii="Times New Roman" w:eastAsia="Times New Roman" w:hAnsi="Times New Roman" w:cs="Times New Roman"/>
          <w:sz w:val="24"/>
          <w:szCs w:val="24"/>
          <w:lang w:val="pt-PT" w:eastAsia="zh-CN"/>
        </w:rPr>
        <w:t xml:space="preserve"> Base Nacional Comum Cur</w:t>
      </w:r>
      <w:r w:rsidR="0049737B">
        <w:rPr>
          <w:rFonts w:ascii="Times New Roman" w:eastAsia="Times New Roman" w:hAnsi="Times New Roman" w:cs="Times New Roman"/>
          <w:sz w:val="24"/>
          <w:szCs w:val="24"/>
          <w:lang w:val="pt-PT" w:eastAsia="zh-CN"/>
        </w:rPr>
        <w:t xml:space="preserve">ricular (BNCC) com </w:t>
      </w:r>
      <w:r w:rsidR="00421545" w:rsidRPr="00CB3FFA">
        <w:rPr>
          <w:rFonts w:ascii="Times New Roman" w:eastAsia="Times New Roman" w:hAnsi="Times New Roman" w:cs="Times New Roman"/>
          <w:sz w:val="24"/>
          <w:szCs w:val="24"/>
          <w:lang w:val="pt-PT" w:eastAsia="zh-CN"/>
        </w:rPr>
        <w:t xml:space="preserve"> ênfase no processo de reestruturação curricular nas redes e unidades escolares. </w:t>
      </w: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A partir dos anos de 1990, passamos a conviver com ações e propostas de uma visão neoliberal, o que nos coloca de acordo com Neto e Campos (2017, p. 6) “</w:t>
      </w:r>
      <w:r w:rsidRPr="00CB3FFA">
        <w:rPr>
          <w:rFonts w:ascii="Times New Roman" w:eastAsia="Calibri" w:hAnsi="Times New Roman" w:cs="Times New Roman"/>
          <w:sz w:val="24"/>
          <w:szCs w:val="24"/>
          <w:lang w:eastAsia="zh-CN"/>
        </w:rPr>
        <w:t>diante de</w:t>
      </w:r>
      <w:r w:rsidRPr="00CB3FFA">
        <w:rPr>
          <w:rFonts w:ascii="Calibri" w:eastAsia="Calibri" w:hAnsi="Calibri" w:cs="Times New Roman"/>
          <w:sz w:val="23"/>
          <w:szCs w:val="23"/>
          <w:lang w:eastAsia="zh-CN"/>
        </w:rPr>
        <w:t xml:space="preserve"> um </w:t>
      </w:r>
      <w:r w:rsidRPr="00CB3FFA">
        <w:rPr>
          <w:rFonts w:ascii="Times New Roman" w:eastAsia="Calibri" w:hAnsi="Times New Roman" w:cs="Times New Roman"/>
          <w:sz w:val="24"/>
          <w:szCs w:val="24"/>
          <w:lang w:eastAsia="zh-CN"/>
        </w:rPr>
        <w:t xml:space="preserve">fenômeno multidimensional de ordem econômica, social, política, cultural, religiosa e jurídica”. A educação, </w:t>
      </w:r>
      <w:r w:rsidRPr="00CB3FFA">
        <w:rPr>
          <w:rFonts w:ascii="Times New Roman" w:eastAsia="Times New Roman" w:hAnsi="Times New Roman" w:cs="Times New Roman"/>
          <w:sz w:val="24"/>
          <w:szCs w:val="24"/>
          <w:lang w:val="pt-PT" w:eastAsia="zh-CN"/>
        </w:rPr>
        <w:t>tida como estratégica para qualquer projeto de poder, passa também</w:t>
      </w:r>
      <w:r w:rsidRPr="00421545">
        <w:rPr>
          <w:rFonts w:ascii="Times New Roman" w:eastAsia="Times New Roman" w:hAnsi="Times New Roman" w:cs="Times New Roman"/>
          <w:sz w:val="24"/>
          <w:szCs w:val="24"/>
          <w:lang w:val="pt-PT" w:eastAsia="zh-CN"/>
        </w:rPr>
        <w:t xml:space="preserve"> a s</w:t>
      </w:r>
      <w:r w:rsidR="00E87A32">
        <w:rPr>
          <w:rFonts w:ascii="Times New Roman" w:eastAsia="Times New Roman" w:hAnsi="Times New Roman" w:cs="Times New Roman"/>
          <w:sz w:val="24"/>
          <w:szCs w:val="24"/>
          <w:lang w:val="pt-PT" w:eastAsia="zh-CN"/>
        </w:rPr>
        <w:t>e estruturar de acordo com alguns desses ideais</w:t>
      </w:r>
      <w:r w:rsidR="0049737B">
        <w:rPr>
          <w:rFonts w:ascii="Times New Roman" w:eastAsia="Times New Roman" w:hAnsi="Times New Roman" w:cs="Times New Roman"/>
          <w:sz w:val="24"/>
          <w:szCs w:val="24"/>
          <w:lang w:val="pt-PT" w:eastAsia="zh-CN"/>
        </w:rPr>
        <w:t xml:space="preserve"> </w:t>
      </w:r>
      <w:r w:rsidRPr="00421545">
        <w:rPr>
          <w:rFonts w:ascii="Times New Roman" w:eastAsia="Times New Roman" w:hAnsi="Times New Roman" w:cs="Times New Roman"/>
          <w:sz w:val="24"/>
          <w:szCs w:val="24"/>
          <w:lang w:val="pt-PT" w:eastAsia="zh-CN"/>
        </w:rPr>
        <w:t>mercantis, passando a ser vista como um empreendimento, tendo a escola o papel de empresa, o que faz com que as temáticas educacionais ultrapassem os muros escolares e cheguem a ambientes diversos.</w:t>
      </w:r>
    </w:p>
    <w:p w:rsidR="00421545" w:rsidRPr="00421545" w:rsidRDefault="00D16A9A"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Pr>
          <w:rFonts w:ascii="Times New Roman" w:eastAsia="Times New Roman" w:hAnsi="Times New Roman" w:cs="Times New Roman"/>
          <w:sz w:val="24"/>
          <w:szCs w:val="24"/>
          <w:lang w:val="pt-PT" w:eastAsia="zh-CN"/>
        </w:rPr>
        <w:t xml:space="preserve">Para </w:t>
      </w:r>
      <w:r w:rsidR="00421545" w:rsidRPr="00CB3FFA">
        <w:rPr>
          <w:rFonts w:ascii="Times New Roman" w:eastAsia="Times New Roman" w:hAnsi="Times New Roman" w:cs="Times New Roman"/>
          <w:sz w:val="24"/>
          <w:szCs w:val="24"/>
          <w:lang w:val="pt-PT" w:eastAsia="zh-CN"/>
        </w:rPr>
        <w:t>Ve</w:t>
      </w:r>
      <w:r>
        <w:rPr>
          <w:rFonts w:ascii="Times New Roman" w:eastAsia="Times New Roman" w:hAnsi="Times New Roman" w:cs="Times New Roman"/>
          <w:sz w:val="24"/>
          <w:szCs w:val="24"/>
          <w:lang w:val="pt-PT" w:eastAsia="zh-CN"/>
        </w:rPr>
        <w:t>iga-Neto (2000)</w:t>
      </w:r>
      <w:r w:rsidR="00421545" w:rsidRPr="00CB3FFA">
        <w:rPr>
          <w:rFonts w:ascii="Times New Roman" w:eastAsia="Times New Roman" w:hAnsi="Times New Roman" w:cs="Times New Roman"/>
          <w:sz w:val="24"/>
          <w:szCs w:val="24"/>
          <w:lang w:val="pt-PT" w:eastAsia="zh-CN"/>
        </w:rPr>
        <w:t xml:space="preserve"> a escola é uma i</w:t>
      </w:r>
      <w:r w:rsidR="00421545" w:rsidRPr="00421545">
        <w:rPr>
          <w:rFonts w:ascii="Times New Roman" w:eastAsia="Times New Roman" w:hAnsi="Times New Roman" w:cs="Times New Roman"/>
          <w:sz w:val="24"/>
          <w:szCs w:val="24"/>
          <w:lang w:val="pt-PT" w:eastAsia="zh-CN"/>
        </w:rPr>
        <w:t>mportante instituição de legitimação de discursos de verdade e poder, o que pode ser uma justificativa para esse olhar voltado para as questões educacionais, onde o funcionamento da</w:t>
      </w:r>
      <w:r w:rsidR="00E87A32">
        <w:rPr>
          <w:rFonts w:ascii="Times New Roman" w:eastAsia="Times New Roman" w:hAnsi="Times New Roman" w:cs="Times New Roman"/>
          <w:sz w:val="24"/>
          <w:szCs w:val="24"/>
          <w:lang w:val="pt-PT" w:eastAsia="zh-CN"/>
        </w:rPr>
        <w:t xml:space="preserve"> escola interessa a</w:t>
      </w:r>
      <w:r w:rsidR="00421545" w:rsidRPr="00421545">
        <w:rPr>
          <w:rFonts w:ascii="Times New Roman" w:eastAsia="Times New Roman" w:hAnsi="Times New Roman" w:cs="Times New Roman"/>
          <w:sz w:val="24"/>
          <w:szCs w:val="24"/>
          <w:lang w:val="pt-PT" w:eastAsia="zh-CN"/>
        </w:rPr>
        <w:t xml:space="preserve"> outros segmentos sociais, </w:t>
      </w:r>
      <w:r w:rsidR="00421545" w:rsidRPr="00421545">
        <w:rPr>
          <w:rFonts w:ascii="Times New Roman" w:eastAsia="Times New Roman" w:hAnsi="Times New Roman" w:cs="Times New Roman"/>
          <w:sz w:val="24"/>
          <w:szCs w:val="24"/>
          <w:lang w:val="pt-PT" w:eastAsia="zh-CN"/>
        </w:rPr>
        <w:lastRenderedPageBreak/>
        <w:t>que acabam envolvendo-se nos embates em torno de quais conhecimentos e visões de aluno e professor devem ser privilegiados quando se pensa em currículo.</w:t>
      </w:r>
    </w:p>
    <w:p w:rsidR="00421545" w:rsidRPr="00CB3FFA" w:rsidRDefault="00421545" w:rsidP="004407E8">
      <w:pPr>
        <w:widowControl w:val="0"/>
        <w:suppressAutoHyphens/>
        <w:autoSpaceDE w:val="0"/>
        <w:autoSpaceDN w:val="0"/>
        <w:spacing w:after="0" w:line="360" w:lineRule="auto"/>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ab/>
        <w:t xml:space="preserve"> A prescrição da BNCC como referencial único nacional pode assumir a interpretação de que o currículo pode ser reduzido a “[...] objeto, a produto, a lista de </w:t>
      </w:r>
      <w:r w:rsidRPr="00CB3FFA">
        <w:rPr>
          <w:rFonts w:ascii="Times New Roman" w:eastAsia="Times New Roman" w:hAnsi="Times New Roman" w:cs="Times New Roman"/>
          <w:sz w:val="24"/>
          <w:szCs w:val="24"/>
          <w:lang w:val="pt-PT" w:eastAsia="zh-CN"/>
        </w:rPr>
        <w:t xml:space="preserve">conteúdos pré-dados, a normatividade, a obrigação, a mesmice, a mínimo, a regulação, a controle” (FREITAS E RIBEIRO, 2018, p. 337). </w:t>
      </w:r>
    </w:p>
    <w:p w:rsidR="00421545" w:rsidRPr="00CB3FFA" w:rsidRDefault="00D16A9A"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Pr>
          <w:rFonts w:ascii="Times New Roman" w:eastAsia="Times New Roman" w:hAnsi="Times New Roman" w:cs="Times New Roman"/>
          <w:sz w:val="24"/>
          <w:szCs w:val="24"/>
          <w:lang w:val="pt-PT" w:eastAsia="zh-CN"/>
        </w:rPr>
        <w:t>A BNCC até 2021 deve</w:t>
      </w:r>
      <w:r w:rsidR="00421545" w:rsidRPr="00CB3FFA">
        <w:rPr>
          <w:rFonts w:ascii="Times New Roman" w:eastAsia="Times New Roman" w:hAnsi="Times New Roman" w:cs="Times New Roman"/>
          <w:sz w:val="24"/>
          <w:szCs w:val="24"/>
          <w:lang w:val="pt-PT" w:eastAsia="zh-CN"/>
        </w:rPr>
        <w:t xml:space="preserve"> nortear a reformulação curricular de todas as redes, tendo a escola pública como principal alvo por ela abarcar cerca de 47,9 milhões de matrículas na Educação Básica (INEP, 2019)</w:t>
      </w:r>
      <w:r w:rsidR="009650BD" w:rsidRPr="00CB3FFA">
        <w:rPr>
          <w:rFonts w:ascii="Times New Roman" w:eastAsia="Times New Roman" w:hAnsi="Times New Roman" w:cs="Times New Roman"/>
          <w:sz w:val="24"/>
          <w:szCs w:val="24"/>
          <w:lang w:val="pt-PT" w:eastAsia="zh-CN"/>
        </w:rPr>
        <w:t xml:space="preserve"> e por estar</w:t>
      </w:r>
      <w:r w:rsidR="00421545" w:rsidRPr="00CB3FFA">
        <w:rPr>
          <w:rFonts w:ascii="Times New Roman" w:eastAsia="Times New Roman" w:hAnsi="Times New Roman" w:cs="Times New Roman"/>
          <w:sz w:val="24"/>
          <w:szCs w:val="24"/>
          <w:lang w:val="pt-PT" w:eastAsia="zh-CN"/>
        </w:rPr>
        <w:t xml:space="preserve"> até certo pon</w:t>
      </w:r>
      <w:r w:rsidR="00E87A32">
        <w:rPr>
          <w:rFonts w:ascii="Times New Roman" w:eastAsia="Times New Roman" w:hAnsi="Times New Roman" w:cs="Times New Roman"/>
          <w:sz w:val="24"/>
          <w:szCs w:val="24"/>
          <w:lang w:val="pt-PT" w:eastAsia="zh-CN"/>
        </w:rPr>
        <w:t>to subordinadas ao</w:t>
      </w:r>
      <w:r w:rsidR="00421545" w:rsidRPr="00CB3FFA">
        <w:rPr>
          <w:rFonts w:ascii="Times New Roman" w:eastAsia="Times New Roman" w:hAnsi="Times New Roman" w:cs="Times New Roman"/>
          <w:sz w:val="24"/>
          <w:szCs w:val="24"/>
          <w:lang w:val="pt-PT" w:eastAsia="zh-CN"/>
        </w:rPr>
        <w:t xml:space="preserve"> Ministério da Educação, ao contrário das “escolas que formam a elite do país” que “não se submeterão a ela, pois concordam que o documento representa um profundo retrocesso à educação” (VENCO e CARNEIRO, 2018, p. 14).</w:t>
      </w:r>
    </w:p>
    <w:p w:rsidR="00421545" w:rsidRPr="00E11B89" w:rsidRDefault="00421545" w:rsidP="00E11B89">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 xml:space="preserve">Nessa tentativa de unificação, é produzido um discurso que pode disseminar-se como aceito e circulado na sociedade vinculando-o a um regime de verdade, que conforme Foucault </w:t>
      </w:r>
      <w:r w:rsidRPr="00E11B89">
        <w:rPr>
          <w:rFonts w:ascii="Times New Roman" w:eastAsia="Times New Roman" w:hAnsi="Times New Roman" w:cs="Times New Roman"/>
          <w:sz w:val="24"/>
          <w:szCs w:val="24"/>
          <w:lang w:val="pt-PT" w:eastAsia="zh-CN"/>
        </w:rPr>
        <w:t>(2011, p.</w:t>
      </w:r>
      <w:r w:rsidR="00E11B89" w:rsidRPr="00E11B89">
        <w:rPr>
          <w:rFonts w:ascii="Times New Roman" w:eastAsia="Times New Roman" w:hAnsi="Times New Roman" w:cs="Times New Roman"/>
          <w:sz w:val="24"/>
          <w:szCs w:val="24"/>
          <w:lang w:val="pt-PT" w:eastAsia="zh-CN"/>
        </w:rPr>
        <w:t xml:space="preserve"> 12) pode ser compreendido como </w:t>
      </w:r>
      <w:r w:rsidRPr="00E11B89">
        <w:rPr>
          <w:rFonts w:ascii="Times New Roman" w:eastAsia="Times New Roman" w:hAnsi="Times New Roman" w:cs="Times New Roman"/>
          <w:sz w:val="24"/>
          <w:szCs w:val="24"/>
          <w:lang w:val="pt-PT" w:eastAsia="zh-CN"/>
        </w:rPr>
        <w:t xml:space="preserve">[...] os tipos de discurso que ela acolhe e faz funcionar como verdadeiros; os mecanismos e as instâncias que permitem distinguir os enunciados verdadeiros dos falsos, a maneira como se sanciona uns e outros; </w:t>
      </w:r>
      <w:r w:rsidR="00E11B89" w:rsidRPr="00E11B89">
        <w:rPr>
          <w:rFonts w:ascii="Times New Roman" w:eastAsia="Times New Roman" w:hAnsi="Times New Roman" w:cs="Times New Roman"/>
          <w:sz w:val="24"/>
          <w:szCs w:val="24"/>
          <w:lang w:val="pt-PT" w:eastAsia="zh-CN"/>
        </w:rPr>
        <w:t>[...]</w:t>
      </w:r>
      <w:r w:rsidRPr="00E11B89">
        <w:rPr>
          <w:rFonts w:ascii="Times New Roman" w:eastAsia="Times New Roman" w:hAnsi="Times New Roman" w:cs="Times New Roman"/>
          <w:sz w:val="24"/>
          <w:szCs w:val="24"/>
          <w:lang w:val="pt-PT" w:eastAsia="zh-CN"/>
        </w:rPr>
        <w:t xml:space="preserve"> o estatuto daqueles que têm o encargo de dizer o que funciona como verdadeiro.</w:t>
      </w:r>
    </w:p>
    <w:p w:rsidR="00421545" w:rsidRPr="00CB3FFA"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Portanto, segundo Neto e Campos (2017, p. 9) parece que a educação faz parte de uma “equação mercadológica”, com diminuição da autonomia do professor, que é considerado muito mais como um executor de tarefas, indicando de acordo com Trevisol e Almeida (2019, p. 200) um cenário onde “a educação passa a organizar-se por uma racionalidade neoliberal e as escolas definem seus quadros e currículos a partir de uma cultura empresarial da competividade, inovação e concorrência para o mercado tecnológico e global”.</w:t>
      </w: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color w:val="E36C0A"/>
          <w:sz w:val="24"/>
          <w:szCs w:val="24"/>
          <w:lang w:val="pt-PT" w:eastAsia="zh-CN"/>
        </w:rPr>
      </w:pPr>
      <w:r w:rsidRPr="00CB3FFA">
        <w:rPr>
          <w:rFonts w:ascii="Times New Roman" w:eastAsia="Times New Roman" w:hAnsi="Times New Roman" w:cs="Times New Roman"/>
          <w:sz w:val="24"/>
          <w:szCs w:val="24"/>
          <w:lang w:val="pt-PT" w:eastAsia="zh-CN"/>
        </w:rPr>
        <w:t>Entretanto, diante deste e de outros dilemas que atravessam a educação, os professores resistem. Para Foucault (1</w:t>
      </w:r>
      <w:r w:rsidR="00B92286">
        <w:rPr>
          <w:rFonts w:ascii="Times New Roman" w:eastAsia="Times New Roman" w:hAnsi="Times New Roman" w:cs="Times New Roman"/>
          <w:sz w:val="24"/>
          <w:szCs w:val="24"/>
          <w:lang w:val="pt-PT" w:eastAsia="zh-CN"/>
        </w:rPr>
        <w:t>995) não existe relação de poder sem a resi</w:t>
      </w:r>
      <w:r w:rsidR="000453B6">
        <w:rPr>
          <w:rFonts w:ascii="Times New Roman" w:eastAsia="Times New Roman" w:hAnsi="Times New Roman" w:cs="Times New Roman"/>
          <w:sz w:val="24"/>
          <w:szCs w:val="24"/>
          <w:lang w:val="pt-PT" w:eastAsia="zh-CN"/>
        </w:rPr>
        <w:t>s</w:t>
      </w:r>
      <w:r w:rsidR="00B92286">
        <w:rPr>
          <w:rFonts w:ascii="Times New Roman" w:eastAsia="Times New Roman" w:hAnsi="Times New Roman" w:cs="Times New Roman"/>
          <w:sz w:val="24"/>
          <w:szCs w:val="24"/>
          <w:lang w:val="pt-PT" w:eastAsia="zh-CN"/>
        </w:rPr>
        <w:t xml:space="preserve">tência. </w:t>
      </w:r>
    </w:p>
    <w:p w:rsidR="00421545" w:rsidRPr="00421545" w:rsidRDefault="00421545" w:rsidP="00421545">
      <w:pPr>
        <w:widowControl w:val="0"/>
        <w:suppressAutoHyphens/>
        <w:spacing w:after="0" w:line="360" w:lineRule="auto"/>
        <w:ind w:firstLine="709"/>
        <w:jc w:val="both"/>
        <w:rPr>
          <w:rFonts w:ascii="Times New Roman" w:eastAsia="Bitstream Vera Sans" w:hAnsi="Times New Roman" w:cs="Times New Roman"/>
          <w:kern w:val="1"/>
          <w:sz w:val="24"/>
          <w:szCs w:val="24"/>
          <w:lang w:eastAsia="zh-CN"/>
        </w:rPr>
      </w:pPr>
      <w:r w:rsidRPr="00CB3FFA">
        <w:rPr>
          <w:rFonts w:ascii="Times New Roman" w:eastAsia="Bitstream Vera Sans" w:hAnsi="Times New Roman" w:cs="Times New Roman"/>
          <w:kern w:val="1"/>
          <w:sz w:val="24"/>
          <w:szCs w:val="24"/>
          <w:lang w:eastAsia="zh-CN"/>
        </w:rPr>
        <w:t>Procurando formas de resistência na construção dos currículos, n</w:t>
      </w:r>
      <w:r w:rsidR="000453B6">
        <w:rPr>
          <w:rFonts w:ascii="Times New Roman" w:eastAsia="Bitstream Vera Sans" w:hAnsi="Times New Roman" w:cs="Times New Roman"/>
          <w:kern w:val="1"/>
          <w:sz w:val="24"/>
          <w:szCs w:val="24"/>
          <w:lang w:eastAsia="zh-CN"/>
        </w:rPr>
        <w:t>esse trabalho destaca-se uma dessas</w:t>
      </w:r>
      <w:r w:rsidRPr="00CB3FFA">
        <w:rPr>
          <w:rFonts w:ascii="Times New Roman" w:eastAsia="Bitstream Vera Sans" w:hAnsi="Times New Roman" w:cs="Times New Roman"/>
          <w:kern w:val="1"/>
          <w:sz w:val="24"/>
          <w:szCs w:val="24"/>
          <w:lang w:eastAsia="zh-CN"/>
        </w:rPr>
        <w:t xml:space="preserve"> poss</w:t>
      </w:r>
      <w:r w:rsidR="000453B6">
        <w:rPr>
          <w:rFonts w:ascii="Times New Roman" w:eastAsia="Bitstream Vera Sans" w:hAnsi="Times New Roman" w:cs="Times New Roman"/>
          <w:kern w:val="1"/>
          <w:sz w:val="24"/>
          <w:szCs w:val="24"/>
          <w:lang w:eastAsia="zh-CN"/>
        </w:rPr>
        <w:t>ibilidades,</w:t>
      </w:r>
      <w:r w:rsidRPr="00CB3FFA">
        <w:rPr>
          <w:rFonts w:ascii="Times New Roman" w:eastAsia="Bitstream Vera Sans" w:hAnsi="Times New Roman" w:cs="Times New Roman"/>
          <w:kern w:val="1"/>
          <w:sz w:val="24"/>
          <w:szCs w:val="24"/>
          <w:lang w:eastAsia="zh-CN"/>
        </w:rPr>
        <w:t xml:space="preserve"> que é a prática da insubordinação criativa apresentada por D’Ambrosio e Lopes (2014). Ações que visam transgredir</w:t>
      </w:r>
      <w:r w:rsidRPr="00421545">
        <w:rPr>
          <w:rFonts w:ascii="Times New Roman" w:eastAsia="Bitstream Vera Sans" w:hAnsi="Times New Roman" w:cs="Times New Roman"/>
          <w:kern w:val="1"/>
          <w:sz w:val="24"/>
          <w:szCs w:val="24"/>
          <w:lang w:eastAsia="zh-CN"/>
        </w:rPr>
        <w:t xml:space="preserve"> de forma responsável e consciente o que é institucionalizado pelo bem maior, que é a aprendizagem do aluno. </w:t>
      </w:r>
    </w:p>
    <w:p w:rsidR="00421545" w:rsidRPr="00421545" w:rsidRDefault="00421545" w:rsidP="00421545">
      <w:pPr>
        <w:widowControl w:val="0"/>
        <w:suppressAutoHyphens/>
        <w:spacing w:after="0" w:line="360" w:lineRule="auto"/>
        <w:ind w:firstLine="709"/>
        <w:jc w:val="both"/>
        <w:rPr>
          <w:rFonts w:ascii="Times New Roman" w:eastAsia="Bitstream Vera Sans" w:hAnsi="Times New Roman" w:cs="Times New Roman"/>
          <w:kern w:val="1"/>
          <w:sz w:val="24"/>
          <w:szCs w:val="24"/>
          <w:lang w:eastAsia="zh-CN"/>
        </w:rPr>
      </w:pPr>
      <w:r w:rsidRPr="00421545">
        <w:rPr>
          <w:rFonts w:ascii="Times New Roman" w:eastAsia="Bitstream Vera Sans" w:hAnsi="Times New Roman" w:cs="Times New Roman"/>
          <w:kern w:val="1"/>
          <w:sz w:val="24"/>
          <w:szCs w:val="24"/>
          <w:lang w:eastAsia="zh-CN"/>
        </w:rPr>
        <w:t xml:space="preserve">As considerações são entremeadas com trechos da BNCC e com as falas de professores de Matemática da rede municipal do município de Miracema RJ, atuantes nos Anos Finais do </w:t>
      </w:r>
      <w:r w:rsidRPr="00421545">
        <w:rPr>
          <w:rFonts w:ascii="Times New Roman" w:eastAsia="Bitstream Vera Sans" w:hAnsi="Times New Roman" w:cs="Times New Roman"/>
          <w:kern w:val="1"/>
          <w:sz w:val="24"/>
          <w:szCs w:val="24"/>
          <w:lang w:eastAsia="zh-CN"/>
        </w:rPr>
        <w:lastRenderedPageBreak/>
        <w:t xml:space="preserve">Ensino Fundamental. </w:t>
      </w:r>
    </w:p>
    <w:p w:rsidR="00421545" w:rsidRPr="00421545" w:rsidRDefault="00421545" w:rsidP="00421545">
      <w:pPr>
        <w:widowControl w:val="0"/>
        <w:suppressAutoHyphens/>
        <w:spacing w:after="0" w:line="360" w:lineRule="auto"/>
        <w:jc w:val="both"/>
        <w:rPr>
          <w:rFonts w:ascii="Times New Roman" w:eastAsia="Bitstream Vera Sans" w:hAnsi="Times New Roman" w:cs="Times New Roman"/>
          <w:kern w:val="1"/>
          <w:sz w:val="24"/>
          <w:szCs w:val="24"/>
          <w:lang w:eastAsia="zh-CN"/>
        </w:rPr>
      </w:pPr>
    </w:p>
    <w:p w:rsidR="00421545" w:rsidRPr="00421545" w:rsidRDefault="00421545" w:rsidP="00421545">
      <w:pPr>
        <w:suppressAutoHyphens/>
        <w:spacing w:after="60" w:line="276" w:lineRule="auto"/>
        <w:jc w:val="both"/>
        <w:outlineLvl w:val="1"/>
        <w:rPr>
          <w:rFonts w:ascii="Times New Roman" w:eastAsia="Times New Roman" w:hAnsi="Times New Roman" w:cs="Times New Roman"/>
          <w:b/>
          <w:sz w:val="24"/>
          <w:szCs w:val="24"/>
          <w:lang w:eastAsia="zh-CN"/>
        </w:rPr>
      </w:pPr>
      <w:r w:rsidRPr="00421545">
        <w:rPr>
          <w:rFonts w:ascii="Times New Roman" w:eastAsia="Times New Roman" w:hAnsi="Times New Roman" w:cs="Times New Roman"/>
          <w:b/>
          <w:sz w:val="24"/>
          <w:szCs w:val="24"/>
          <w:lang w:eastAsia="zh-CN"/>
        </w:rPr>
        <w:t xml:space="preserve"> Referencial teórico</w:t>
      </w: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eastAsia="Times New Roman" w:hAnsi="Times New Roman" w:cs="Times New Roman"/>
          <w:b/>
          <w:sz w:val="24"/>
          <w:szCs w:val="24"/>
          <w:lang w:val="pt-PT" w:eastAsia="zh-CN"/>
        </w:rPr>
      </w:pPr>
    </w:p>
    <w:p w:rsidR="00421545" w:rsidRPr="00421545" w:rsidRDefault="0049737B" w:rsidP="004973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eastAsia="Times New Roman" w:hAnsi="Times New Roman" w:cs="Times New Roman"/>
          <w:sz w:val="24"/>
          <w:szCs w:val="24"/>
          <w:lang w:val="pt-PT" w:eastAsia="zh-CN"/>
        </w:rPr>
      </w:pPr>
      <w:r>
        <w:rPr>
          <w:rFonts w:ascii="Times New Roman" w:eastAsia="Times New Roman" w:hAnsi="Times New Roman" w:cs="Times New Roman"/>
          <w:b/>
          <w:sz w:val="24"/>
          <w:szCs w:val="24"/>
          <w:lang w:val="pt-PT" w:eastAsia="zh-CN"/>
        </w:rPr>
        <w:tab/>
      </w:r>
      <w:r w:rsidR="00421545" w:rsidRPr="00421545">
        <w:rPr>
          <w:rFonts w:ascii="Times New Roman" w:eastAsia="Times New Roman" w:hAnsi="Times New Roman" w:cs="Times New Roman"/>
          <w:sz w:val="24"/>
          <w:szCs w:val="24"/>
          <w:lang w:val="pt-PT" w:eastAsia="zh-CN"/>
        </w:rPr>
        <w:t>Para fins desse trabalho, adotou-se como referencial teórico as considerações de Michel Foucault, filósofo francês, ali</w:t>
      </w:r>
      <w:r w:rsidR="007F3582">
        <w:rPr>
          <w:rFonts w:ascii="Times New Roman" w:eastAsia="Times New Roman" w:hAnsi="Times New Roman" w:cs="Times New Roman"/>
          <w:sz w:val="24"/>
          <w:szCs w:val="24"/>
          <w:lang w:val="pt-PT" w:eastAsia="zh-CN"/>
        </w:rPr>
        <w:t>nhavando a análises com</w:t>
      </w:r>
      <w:r w:rsidR="00421545" w:rsidRPr="00421545">
        <w:rPr>
          <w:rFonts w:ascii="Times New Roman" w:eastAsia="Times New Roman" w:hAnsi="Times New Roman" w:cs="Times New Roman"/>
          <w:sz w:val="24"/>
          <w:szCs w:val="24"/>
          <w:lang w:val="pt-PT" w:eastAsia="zh-CN"/>
        </w:rPr>
        <w:t xml:space="preserve"> termos como poder, dispositivo, governamentalidade e biopoder. </w:t>
      </w:r>
    </w:p>
    <w:p w:rsidR="00421545" w:rsidRPr="00421545" w:rsidRDefault="00421545" w:rsidP="00D16A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Em seus estudos, Foucault não teve a preocupação em se ocupar abertamente com a temática educação. No entanto, </w:t>
      </w:r>
      <w:r w:rsidR="007F3582">
        <w:rPr>
          <w:rFonts w:ascii="Times New Roman" w:eastAsia="Times New Roman" w:hAnsi="Times New Roman" w:cs="Times New Roman"/>
          <w:sz w:val="24"/>
          <w:szCs w:val="24"/>
          <w:lang w:val="pt-PT" w:eastAsia="zh-CN"/>
        </w:rPr>
        <w:t xml:space="preserve">suas considerações a relação entre </w:t>
      </w:r>
      <w:r w:rsidRPr="00421545">
        <w:rPr>
          <w:rFonts w:ascii="Times New Roman" w:eastAsia="Times New Roman" w:hAnsi="Times New Roman" w:cs="Times New Roman"/>
          <w:sz w:val="24"/>
          <w:szCs w:val="24"/>
          <w:lang w:val="pt-PT" w:eastAsia="zh-CN"/>
        </w:rPr>
        <w:t>poder, saber e a produção de sub</w:t>
      </w:r>
      <w:r w:rsidR="007F3582">
        <w:rPr>
          <w:rFonts w:ascii="Times New Roman" w:eastAsia="Times New Roman" w:hAnsi="Times New Roman" w:cs="Times New Roman"/>
          <w:sz w:val="24"/>
          <w:szCs w:val="24"/>
          <w:lang w:val="pt-PT" w:eastAsia="zh-CN"/>
        </w:rPr>
        <w:t xml:space="preserve">jetividade </w:t>
      </w:r>
      <w:r w:rsidRPr="00421545">
        <w:rPr>
          <w:rFonts w:ascii="Times New Roman" w:eastAsia="Times New Roman" w:hAnsi="Times New Roman" w:cs="Times New Roman"/>
          <w:sz w:val="24"/>
          <w:szCs w:val="24"/>
          <w:lang w:val="pt-PT" w:eastAsia="zh-CN"/>
        </w:rPr>
        <w:t>podem facilmen</w:t>
      </w:r>
      <w:r w:rsidR="007F3582">
        <w:rPr>
          <w:rFonts w:ascii="Times New Roman" w:eastAsia="Times New Roman" w:hAnsi="Times New Roman" w:cs="Times New Roman"/>
          <w:sz w:val="24"/>
          <w:szCs w:val="24"/>
          <w:lang w:val="pt-PT" w:eastAsia="zh-CN"/>
        </w:rPr>
        <w:t xml:space="preserve">te encaixar-se </w:t>
      </w:r>
      <w:r w:rsidRPr="00421545">
        <w:rPr>
          <w:rFonts w:ascii="Times New Roman" w:eastAsia="Times New Roman" w:hAnsi="Times New Roman" w:cs="Times New Roman"/>
          <w:sz w:val="24"/>
          <w:szCs w:val="24"/>
          <w:lang w:val="pt-PT" w:eastAsia="zh-CN"/>
        </w:rPr>
        <w:t xml:space="preserve"> de maneira ímpar numa discussão sobre a BNCC. </w:t>
      </w:r>
    </w:p>
    <w:p w:rsidR="00421545" w:rsidRPr="00CB3FFA" w:rsidRDefault="00421545" w:rsidP="00F00E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Para Foucault (1996, p. 10), “[...] o discurso não é simplesmente aquilo que traduz as lutas ou os sistemas de dominação, mas aquilo por que, pelo que se luta, o poder do qual nos queremos apoderar”.</w:t>
      </w:r>
      <w:r w:rsidR="00F00E1A">
        <w:rPr>
          <w:rFonts w:ascii="Times New Roman" w:eastAsia="Times New Roman" w:hAnsi="Times New Roman" w:cs="Times New Roman"/>
          <w:sz w:val="24"/>
          <w:szCs w:val="24"/>
          <w:lang w:val="pt-PT" w:eastAsia="zh-CN"/>
        </w:rPr>
        <w:t xml:space="preserve"> </w:t>
      </w:r>
      <w:r w:rsidRPr="00421545">
        <w:rPr>
          <w:rFonts w:ascii="Times New Roman" w:eastAsia="Times New Roman" w:hAnsi="Times New Roman" w:cs="Times New Roman"/>
          <w:sz w:val="24"/>
          <w:szCs w:val="24"/>
          <w:lang w:val="pt-PT" w:eastAsia="zh-CN"/>
        </w:rPr>
        <w:t xml:space="preserve">É oportuno, então, estabelecer a ligação entre o discurso neoliberal e a forma como </w:t>
      </w:r>
      <w:r w:rsidRPr="00CB3FFA">
        <w:rPr>
          <w:rFonts w:ascii="Times New Roman" w:eastAsia="Times New Roman" w:hAnsi="Times New Roman" w:cs="Times New Roman"/>
          <w:sz w:val="24"/>
          <w:szCs w:val="24"/>
          <w:lang w:val="pt-PT" w:eastAsia="zh-CN"/>
        </w:rPr>
        <w:t>as reformas curriculares têm chegado às escolas, o que torna passível de questionamento as subjetividades que vêm sendo construídas em relação a</w:t>
      </w:r>
      <w:r w:rsidR="008D093E" w:rsidRPr="00CB3FFA">
        <w:rPr>
          <w:rFonts w:ascii="Times New Roman" w:eastAsia="Times New Roman" w:hAnsi="Times New Roman" w:cs="Times New Roman"/>
          <w:sz w:val="24"/>
          <w:szCs w:val="24"/>
          <w:lang w:val="pt-PT" w:eastAsia="zh-CN"/>
        </w:rPr>
        <w:t>os</w:t>
      </w:r>
      <w:r w:rsidRPr="00CB3FFA">
        <w:rPr>
          <w:rFonts w:ascii="Times New Roman" w:eastAsia="Times New Roman" w:hAnsi="Times New Roman" w:cs="Times New Roman"/>
          <w:sz w:val="24"/>
          <w:szCs w:val="24"/>
          <w:lang w:val="pt-PT" w:eastAsia="zh-CN"/>
        </w:rPr>
        <w:t xml:space="preserve"> professores e </w:t>
      </w:r>
      <w:r w:rsidR="008D093E" w:rsidRPr="00CB3FFA">
        <w:rPr>
          <w:rFonts w:ascii="Times New Roman" w:eastAsia="Times New Roman" w:hAnsi="Times New Roman" w:cs="Times New Roman"/>
          <w:sz w:val="24"/>
          <w:szCs w:val="24"/>
          <w:lang w:val="pt-PT" w:eastAsia="zh-CN"/>
        </w:rPr>
        <w:t xml:space="preserve">aos </w:t>
      </w:r>
      <w:r w:rsidRPr="00CB3FFA">
        <w:rPr>
          <w:rFonts w:ascii="Times New Roman" w:eastAsia="Times New Roman" w:hAnsi="Times New Roman" w:cs="Times New Roman"/>
          <w:sz w:val="24"/>
          <w:szCs w:val="24"/>
          <w:lang w:val="pt-PT" w:eastAsia="zh-CN"/>
        </w:rPr>
        <w:t>alunos.</w:t>
      </w: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color w:val="E36C0A"/>
          <w:sz w:val="24"/>
          <w:szCs w:val="24"/>
          <w:lang w:val="pt-PT" w:eastAsia="zh-CN"/>
        </w:rPr>
      </w:pPr>
      <w:r w:rsidRPr="00421545">
        <w:rPr>
          <w:rFonts w:ascii="Times New Roman" w:eastAsia="Times New Roman" w:hAnsi="Times New Roman" w:cs="Times New Roman"/>
          <w:sz w:val="24"/>
          <w:szCs w:val="24"/>
          <w:lang w:val="pt-PT" w:eastAsia="zh-CN"/>
        </w:rPr>
        <w:t xml:space="preserve">Portanto trata-se de uma dinâmica que não é priorizada somente “sobre o saber, sobre competências intelectuais do aluno, mas sobre o ser, ou seja, sobre o modelo de cidadão que se deseja construir para a sociedade” (EVANGELISTA e PAULA, 2019, p. 189). Para Foucault, conforme Gallo e Veiga-Neto (2007, p. 18), “a educação funciona como um conjunto de dispositivos e estratégias capazes de subjetivar, ou seja, constituir/fabricar os sujeitos”. </w:t>
      </w:r>
    </w:p>
    <w:p w:rsidR="00421545" w:rsidRPr="00421545" w:rsidRDefault="004407E8"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sz w:val="24"/>
          <w:szCs w:val="24"/>
          <w:lang w:val="pt-PT" w:eastAsia="zh-CN"/>
        </w:rPr>
      </w:pPr>
      <w:r>
        <w:rPr>
          <w:rFonts w:ascii="Times New Roman" w:eastAsia="Times New Roman" w:hAnsi="Times New Roman" w:cs="Times New Roman"/>
          <w:sz w:val="24"/>
          <w:szCs w:val="24"/>
          <w:lang w:val="pt-PT" w:eastAsia="zh-CN"/>
        </w:rPr>
        <w:t xml:space="preserve">Nas </w:t>
      </w:r>
      <w:r w:rsidR="00DC28F7">
        <w:rPr>
          <w:rFonts w:ascii="Times New Roman" w:eastAsia="Times New Roman" w:hAnsi="Times New Roman" w:cs="Times New Roman"/>
          <w:sz w:val="24"/>
          <w:szCs w:val="24"/>
          <w:lang w:val="pt-PT" w:eastAsia="zh-CN"/>
        </w:rPr>
        <w:t>últimas décadas, no contexto educacional vem sendo</w:t>
      </w:r>
      <w:r w:rsidR="00421545" w:rsidRPr="00421545">
        <w:rPr>
          <w:rFonts w:ascii="Times New Roman" w:eastAsia="Times New Roman" w:hAnsi="Times New Roman" w:cs="Times New Roman"/>
          <w:sz w:val="24"/>
          <w:szCs w:val="24"/>
          <w:lang w:val="pt-PT" w:eastAsia="zh-CN"/>
        </w:rPr>
        <w:t xml:space="preserve"> embutido características que assemelham a escola a uma empresa, devendo apresentar uma produção parametrizada por resultados, onde professor e aluno tendem a ser culpabilizados </w:t>
      </w:r>
      <w:r w:rsidR="00DC28F7">
        <w:rPr>
          <w:rFonts w:ascii="Times New Roman" w:eastAsia="Times New Roman" w:hAnsi="Times New Roman" w:cs="Times New Roman"/>
          <w:sz w:val="24"/>
          <w:szCs w:val="24"/>
          <w:lang w:val="pt-PT" w:eastAsia="zh-CN"/>
        </w:rPr>
        <w:t xml:space="preserve">caso não haja êxito. </w:t>
      </w:r>
      <w:r w:rsidR="00421545" w:rsidRPr="00421545">
        <w:rPr>
          <w:rFonts w:ascii="Times New Roman" w:eastAsia="Times New Roman" w:hAnsi="Times New Roman" w:cs="Times New Roman"/>
          <w:sz w:val="24"/>
          <w:szCs w:val="24"/>
          <w:lang w:val="pt-PT" w:eastAsia="zh-CN"/>
        </w:rPr>
        <w:t xml:space="preserve"> O currículo da escola pública torna-se então o instrumento de subjetivação, através do qual a escola almeja ser capaz de atender aos interesses desse modelo neoliberal, visto pelo olhar de quem supõe ter a solução para os graves problemas da escola pública. Na prática é o direcionamento do poder não sobre um indivíduo, mas sobre todo o conjunto das populações, o que Foucault chamou de biopolítica, representada em nossa análise pela população escolar. </w:t>
      </w:r>
    </w:p>
    <w:p w:rsidR="00421545" w:rsidRPr="00CB3FFA"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color w:val="E36C0A"/>
          <w:sz w:val="24"/>
          <w:szCs w:val="24"/>
          <w:lang w:val="pt-PT" w:eastAsia="zh-CN"/>
        </w:rPr>
      </w:pPr>
      <w:r w:rsidRPr="00421545">
        <w:rPr>
          <w:rFonts w:ascii="Times New Roman" w:eastAsia="Times New Roman" w:hAnsi="Times New Roman" w:cs="Times New Roman"/>
          <w:sz w:val="24"/>
          <w:szCs w:val="24"/>
          <w:lang w:val="pt-PT" w:eastAsia="zh-CN"/>
        </w:rPr>
        <w:t xml:space="preserve">No processo de reforma curricular, a biopolítica envolve toda a população escolar. </w:t>
      </w:r>
      <w:r w:rsidRPr="00CB3FFA">
        <w:rPr>
          <w:rFonts w:ascii="Times New Roman" w:eastAsia="Times New Roman" w:hAnsi="Times New Roman" w:cs="Times New Roman"/>
          <w:sz w:val="24"/>
          <w:szCs w:val="24"/>
          <w:lang w:val="pt-PT" w:eastAsia="zh-CN"/>
        </w:rPr>
        <w:t xml:space="preserve">Seus legitimadores são os biopoderes “[...] Ocupam-se da gestão da saúde, da higiene, da alimentação, da sexualidade, da natalidade etc., na medida em que elas se tornaram </w:t>
      </w:r>
      <w:r w:rsidRPr="00CB3FFA">
        <w:rPr>
          <w:rFonts w:ascii="Times New Roman" w:eastAsia="Times New Roman" w:hAnsi="Times New Roman" w:cs="Times New Roman"/>
          <w:sz w:val="24"/>
          <w:szCs w:val="24"/>
          <w:lang w:val="pt-PT" w:eastAsia="zh-CN"/>
        </w:rPr>
        <w:lastRenderedPageBreak/>
        <w:t>preocupações políticas” (REVEL, 2005, p. 26).</w:t>
      </w:r>
    </w:p>
    <w:p w:rsidR="00421545" w:rsidRPr="00CB3FFA"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sz w:val="24"/>
          <w:szCs w:val="24"/>
          <w:shd w:val="clear" w:color="auto" w:fill="FFFFFF"/>
          <w:lang w:val="pt-PT" w:eastAsia="zh-CN"/>
        </w:rPr>
      </w:pPr>
      <w:r w:rsidRPr="00CB3FFA">
        <w:rPr>
          <w:rFonts w:ascii="Times New Roman" w:eastAsia="Times New Roman" w:hAnsi="Times New Roman" w:cs="Times New Roman"/>
          <w:sz w:val="24"/>
          <w:szCs w:val="24"/>
          <w:shd w:val="clear" w:color="auto" w:fill="FFFFFF"/>
          <w:lang w:val="pt-PT" w:eastAsia="zh-CN"/>
        </w:rPr>
        <w:t>No biopoder, a população exerce duas funções, sendo tanto alvo como instrumento na relação de poder, uma relação de dependência que pode ser exemplificada com a grande exposição dos problemas da educação pública em relação à aprendizagem. Para Ponce (2018, p. 788) “esse desprestígio construído vem a calhar para justificar a necessidade de a escola ser gestada de fora para dentro, ser privatizada, ser tutorada e, finalmente, loteada pelos detentores dos grandes capitais”.</w:t>
      </w:r>
    </w:p>
    <w:p w:rsidR="00421545" w:rsidRPr="00753D23" w:rsidRDefault="00421545" w:rsidP="00CD66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Essa necessidade de governamento para uma suposta otimização dos resultados da aprendizagem que possam ser aferidos levaram nosso país a aderir ao dispositivo reforma curricular, ainda que outros países já tenham obtido fracasso nessa empreitada</w:t>
      </w:r>
      <w:r w:rsidRPr="00113C14">
        <w:rPr>
          <w:rFonts w:ascii="Times New Roman" w:eastAsia="Times New Roman" w:hAnsi="Times New Roman" w:cs="Times New Roman"/>
          <w:sz w:val="24"/>
          <w:szCs w:val="24"/>
          <w:lang w:val="pt-PT" w:eastAsia="zh-CN"/>
        </w:rPr>
        <w:t>. Para Foucault (2011), o dispositivo responde a uma demanda, em determinado período histórico, tendo,</w:t>
      </w:r>
      <w:r w:rsidR="00CD66E4" w:rsidRPr="00113C14">
        <w:rPr>
          <w:rFonts w:ascii="Times New Roman" w:eastAsia="Times New Roman" w:hAnsi="Times New Roman" w:cs="Times New Roman"/>
          <w:sz w:val="24"/>
          <w:szCs w:val="24"/>
          <w:lang w:val="pt-PT" w:eastAsia="zh-CN"/>
        </w:rPr>
        <w:t xml:space="preserve"> pois, uma natureza estratégica, sendo definido como </w:t>
      </w:r>
      <w:r w:rsidR="00753D23" w:rsidRPr="00113C14">
        <w:rPr>
          <w:rFonts w:ascii="Times New Roman" w:eastAsia="Times New Roman" w:hAnsi="Times New Roman" w:cs="Times New Roman"/>
          <w:sz w:val="24"/>
          <w:szCs w:val="24"/>
          <w:lang w:val="pt-PT" w:eastAsia="zh-CN"/>
        </w:rPr>
        <w:t>“</w:t>
      </w:r>
      <w:r w:rsidRPr="00753D23">
        <w:rPr>
          <w:rFonts w:ascii="Times New Roman" w:eastAsia="Times New Roman" w:hAnsi="Times New Roman" w:cs="Times New Roman"/>
          <w:sz w:val="24"/>
          <w:szCs w:val="24"/>
          <w:lang w:val="pt-PT" w:eastAsia="zh-CN"/>
        </w:rPr>
        <w:t>um conjunto decididamente heterogêneo que engloba discursos, instituições, organizações arquitetônicas, decisões regulamentares, leis, medidas administrativas, enunciados científicos, proposições filosóficas, morais, filantrópica</w:t>
      </w:r>
      <w:r w:rsidR="00753D23" w:rsidRPr="00753D23">
        <w:rPr>
          <w:rFonts w:ascii="Times New Roman" w:eastAsia="Times New Roman" w:hAnsi="Times New Roman" w:cs="Times New Roman"/>
          <w:sz w:val="24"/>
          <w:szCs w:val="24"/>
          <w:lang w:val="pt-PT" w:eastAsia="zh-CN"/>
        </w:rPr>
        <w:t xml:space="preserve">s” </w:t>
      </w:r>
      <w:r w:rsidRPr="00753D23">
        <w:rPr>
          <w:rFonts w:ascii="Times New Roman" w:eastAsia="Times New Roman" w:hAnsi="Times New Roman" w:cs="Times New Roman"/>
          <w:sz w:val="24"/>
          <w:szCs w:val="24"/>
          <w:lang w:val="pt-PT" w:eastAsia="zh-CN"/>
        </w:rPr>
        <w:t>(FOUCAULT, 2000, p. 244).</w:t>
      </w:r>
    </w:p>
    <w:p w:rsidR="00421545" w:rsidRPr="00CB3FFA" w:rsidRDefault="00753D23" w:rsidP="00753D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eastAsia="Times New Roman" w:hAnsi="Times New Roman" w:cs="Times New Roman"/>
          <w:sz w:val="24"/>
          <w:szCs w:val="24"/>
          <w:lang w:val="pt-PT" w:eastAsia="zh-CN"/>
        </w:rPr>
      </w:pPr>
      <w:r>
        <w:rPr>
          <w:rFonts w:ascii="Times New Roman" w:eastAsia="Times New Roman" w:hAnsi="Times New Roman" w:cs="Times New Roman"/>
          <w:sz w:val="24"/>
          <w:szCs w:val="24"/>
          <w:lang w:val="pt-PT" w:eastAsia="zh-CN"/>
        </w:rPr>
        <w:tab/>
      </w:r>
      <w:r w:rsidR="00421545" w:rsidRPr="00CB3FFA">
        <w:rPr>
          <w:rFonts w:ascii="Times New Roman" w:eastAsia="Times New Roman" w:hAnsi="Times New Roman" w:cs="Times New Roman"/>
          <w:sz w:val="24"/>
          <w:szCs w:val="24"/>
          <w:shd w:val="clear" w:color="auto" w:fill="FFFFFF"/>
          <w:lang w:val="pt-PT" w:eastAsia="zh-CN"/>
        </w:rPr>
        <w:t>No contexto educacional as reformas curriculares são o dispositivo instaurado para atend</w:t>
      </w:r>
      <w:r w:rsidR="00DC28F7">
        <w:rPr>
          <w:rFonts w:ascii="Times New Roman" w:eastAsia="Times New Roman" w:hAnsi="Times New Roman" w:cs="Times New Roman"/>
          <w:sz w:val="24"/>
          <w:szCs w:val="24"/>
          <w:shd w:val="clear" w:color="auto" w:fill="FFFFFF"/>
          <w:lang w:val="pt-PT" w:eastAsia="zh-CN"/>
        </w:rPr>
        <w:t>er com prioridade ao</w:t>
      </w:r>
      <w:r w:rsidR="00421545" w:rsidRPr="00CB3FFA">
        <w:rPr>
          <w:rFonts w:ascii="Times New Roman" w:eastAsia="Times New Roman" w:hAnsi="Times New Roman" w:cs="Times New Roman"/>
          <w:sz w:val="24"/>
          <w:szCs w:val="24"/>
          <w:shd w:val="clear" w:color="auto" w:fill="FFFFFF"/>
          <w:lang w:val="pt-PT" w:eastAsia="zh-CN"/>
        </w:rPr>
        <w:t xml:space="preserve"> sistema neoliberal, o que significa que a escola</w:t>
      </w:r>
      <w:r w:rsidR="00421545" w:rsidRPr="00CB3FFA">
        <w:rPr>
          <w:rFonts w:ascii="Times New Roman" w:eastAsia="Times New Roman" w:hAnsi="Times New Roman" w:cs="Times New Roman"/>
          <w:sz w:val="24"/>
          <w:szCs w:val="24"/>
          <w:lang w:val="pt-PT" w:eastAsia="zh-CN"/>
        </w:rPr>
        <w:t xml:space="preserve"> ao absorver os valores neoliberais passa a ter uma configuração de empresa. Por meio do currículo a escola produzirá “corpos dóceis, submissos e úteis” (FOUCAULT, 2010)</w:t>
      </w:r>
      <w:r w:rsidR="00421545" w:rsidRPr="00CB3FFA">
        <w:rPr>
          <w:rFonts w:ascii="Times New Roman" w:eastAsia="Times New Roman" w:hAnsi="Times New Roman" w:cs="Times New Roman"/>
          <w:lang w:val="pt-PT" w:eastAsia="zh-CN"/>
        </w:rPr>
        <w:t xml:space="preserve">, </w:t>
      </w:r>
      <w:r w:rsidR="00421545" w:rsidRPr="00CB3FFA">
        <w:rPr>
          <w:rFonts w:ascii="Times New Roman" w:eastAsia="Times New Roman" w:hAnsi="Times New Roman" w:cs="Times New Roman"/>
          <w:sz w:val="24"/>
          <w:szCs w:val="24"/>
          <w:lang w:val="pt-PT" w:eastAsia="zh-CN"/>
        </w:rPr>
        <w:t>autodisciplinados e competitivos, ou seja, conhecimento moldado para atender a interesses do meio empresarial. É uma tentativa de “[...] forçar cada indivíduo a se tornar empresário de si mesmo, a se tornar ‘capital humano’” (LAZZARATO, 2011, p. 57).</w:t>
      </w: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shd w:val="clear" w:color="auto" w:fill="FFFFFF"/>
          <w:lang w:val="pt-PT" w:eastAsia="zh-CN"/>
        </w:rPr>
        <w:t>E é dessa forma que é justificada a necessidade da governamentalidade</w:t>
      </w:r>
      <w:r w:rsidRPr="00421545">
        <w:rPr>
          <w:rFonts w:ascii="Times New Roman" w:eastAsia="Times New Roman" w:hAnsi="Times New Roman" w:cs="Times New Roman"/>
          <w:sz w:val="24"/>
          <w:szCs w:val="24"/>
          <w:shd w:val="clear" w:color="auto" w:fill="FFFFFF"/>
          <w:lang w:val="pt-PT" w:eastAsia="zh-CN"/>
        </w:rPr>
        <w:t xml:space="preserve">, </w:t>
      </w:r>
      <w:r w:rsidRPr="00421545">
        <w:rPr>
          <w:rFonts w:ascii="Times New Roman" w:eastAsia="Times New Roman" w:hAnsi="Times New Roman" w:cs="Times New Roman"/>
          <w:sz w:val="24"/>
          <w:szCs w:val="24"/>
          <w:lang w:val="pt-PT" w:eastAsia="zh-CN"/>
        </w:rPr>
        <w:t xml:space="preserve">entendida como um conjunto de instituições, procedimentos, análises e táticas que possibilitam o exercício do poder que tem como fim principal a população através dos dispositivos. Ou seja, “o encontro entre as técnicas de dominação exercidas sobre os outros e as técnicas de si” (FOUCAULT, 1988, p. 84 </w:t>
      </w:r>
      <w:r w:rsidRPr="00421545">
        <w:rPr>
          <w:rFonts w:ascii="Times New Roman" w:eastAsia="Times New Roman" w:hAnsi="Times New Roman" w:cs="Times New Roman"/>
          <w:i/>
          <w:sz w:val="24"/>
          <w:szCs w:val="24"/>
          <w:lang w:val="pt-PT" w:eastAsia="zh-CN"/>
        </w:rPr>
        <w:t>apud</w:t>
      </w:r>
      <w:r w:rsidRPr="00421545">
        <w:rPr>
          <w:rFonts w:ascii="Times New Roman" w:eastAsia="Times New Roman" w:hAnsi="Times New Roman" w:cs="Times New Roman"/>
          <w:sz w:val="24"/>
          <w:szCs w:val="24"/>
          <w:lang w:val="pt-PT" w:eastAsia="zh-CN"/>
        </w:rPr>
        <w:t xml:space="preserve"> REVEL, 2005). É um contexto aonde professor e aluno passam a ser executores de uma proposta da qual não foram os protagonistas na elaboração.</w:t>
      </w: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eastAsia="Times New Roman" w:hAnsi="Times New Roman" w:cs="Times New Roman"/>
          <w:sz w:val="24"/>
          <w:szCs w:val="24"/>
          <w:lang w:val="pt-PT" w:eastAsia="zh-CN"/>
        </w:rPr>
      </w:pPr>
    </w:p>
    <w:p w:rsidR="00421545" w:rsidRPr="00AC6AF0" w:rsidRDefault="00AC6AF0" w:rsidP="00421545">
      <w:pPr>
        <w:suppressAutoHyphens/>
        <w:spacing w:after="60" w:line="276" w:lineRule="auto"/>
        <w:jc w:val="both"/>
        <w:outlineLvl w:val="1"/>
        <w:rPr>
          <w:rFonts w:ascii="Times New Roman" w:eastAsia="Times New Roman" w:hAnsi="Times New Roman" w:cs="Times New Roman"/>
          <w:b/>
          <w:sz w:val="24"/>
          <w:szCs w:val="24"/>
          <w:lang w:eastAsia="zh-CN"/>
        </w:rPr>
      </w:pPr>
      <w:r w:rsidRPr="00AC6AF0">
        <w:rPr>
          <w:rFonts w:ascii="Times New Roman" w:eastAsia="Times New Roman" w:hAnsi="Times New Roman" w:cs="Times New Roman"/>
          <w:b/>
          <w:sz w:val="24"/>
          <w:szCs w:val="24"/>
          <w:lang w:val="pt-PT" w:eastAsia="zh-CN"/>
        </w:rPr>
        <w:t>Percurso metodológico</w:t>
      </w: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eastAsia="Times New Roman" w:hAnsi="Times New Roman" w:cs="Times New Roman"/>
          <w:b/>
          <w:sz w:val="24"/>
          <w:szCs w:val="24"/>
          <w:lang w:val="pt-PT" w:eastAsia="zh-CN"/>
        </w:rPr>
      </w:pPr>
    </w:p>
    <w:p w:rsidR="00421545" w:rsidRPr="00CB3FFA"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shd w:val="clear" w:color="auto" w:fill="FFFFFF"/>
          <w:lang w:val="pt-PT" w:eastAsia="zh-CN"/>
        </w:rPr>
      </w:pPr>
      <w:r w:rsidRPr="00421545">
        <w:rPr>
          <w:rFonts w:ascii="Times New Roman" w:eastAsia="Times New Roman" w:hAnsi="Times New Roman" w:cs="Times New Roman"/>
          <w:sz w:val="24"/>
          <w:szCs w:val="24"/>
          <w:lang w:val="pt-PT" w:eastAsia="zh-CN"/>
        </w:rPr>
        <w:t xml:space="preserve">A pesquisa apresentada não tem o propósito de descobrir respostas para os </w:t>
      </w:r>
      <w:r w:rsidRPr="00CB3FFA">
        <w:rPr>
          <w:rFonts w:ascii="Times New Roman" w:eastAsia="Times New Roman" w:hAnsi="Times New Roman" w:cs="Times New Roman"/>
          <w:sz w:val="24"/>
          <w:szCs w:val="24"/>
          <w:lang w:val="pt-PT" w:eastAsia="zh-CN"/>
        </w:rPr>
        <w:lastRenderedPageBreak/>
        <w:t xml:space="preserve">questionamentos apresentados, seja por meio da quantificação de dados e produção de conclusões, uma vez que o contexto de implementação da BNCC é ainda um caminho imprevisível. Várias têm sido as ações em diferentes níveis para que a prescrição chegue à escola, ao professor e se converta em cotidiano. O objetivo então é propiciar novas possibilidades de descortinar a prescrição, incluindo também olhar vindo da experiência e voz do professor, logo, </w:t>
      </w:r>
      <w:r w:rsidRPr="00CB3FFA">
        <w:rPr>
          <w:rFonts w:ascii="Times New Roman" w:eastAsia="Times New Roman" w:hAnsi="Times New Roman" w:cs="Times New Roman"/>
          <w:sz w:val="24"/>
          <w:szCs w:val="24"/>
          <w:shd w:val="clear" w:color="auto" w:fill="FFFFFF"/>
          <w:lang w:val="pt-PT" w:eastAsia="zh-CN"/>
        </w:rPr>
        <w:t>“não se trata de chegar a uma conclusão” (FOUCAULT, 1972, p. 505).</w:t>
      </w:r>
    </w:p>
    <w:p w:rsidR="00421545" w:rsidRPr="00CB3FFA" w:rsidRDefault="00421545" w:rsidP="00421545">
      <w:pPr>
        <w:widowControl w:val="0"/>
        <w:suppressAutoHyphens/>
        <w:spacing w:after="0" w:line="360" w:lineRule="auto"/>
        <w:ind w:firstLine="708"/>
        <w:jc w:val="both"/>
        <w:rPr>
          <w:rFonts w:ascii="Times New Roman" w:eastAsia="Bitstream Vera Sans" w:hAnsi="Times New Roman" w:cs="Times New Roman"/>
          <w:kern w:val="1"/>
          <w:sz w:val="24"/>
          <w:szCs w:val="24"/>
          <w:lang w:eastAsia="zh-CN"/>
        </w:rPr>
      </w:pPr>
      <w:r w:rsidRPr="00CB3FFA">
        <w:rPr>
          <w:rFonts w:ascii="Times New Roman" w:eastAsia="Bitstream Vera Sans" w:hAnsi="Times New Roman" w:cs="Times New Roman"/>
          <w:kern w:val="1"/>
          <w:sz w:val="24"/>
          <w:szCs w:val="24"/>
          <w:lang w:eastAsia="zh-CN"/>
        </w:rPr>
        <w:t xml:space="preserve">Devido à natureza do objeto de pesquisa e por envolver um processo em andamento, optou-se pela análise qualitativa onde as informações obtidas podem fazem do pesquisador tanto sujeito quanto objeto, e a processualidade “se faz presente nos avanços e nas paradas, em campo, em letras e linhas, na escrita, em nós” (BARROS e KASTRUP, 2012, p. 73). </w:t>
      </w:r>
    </w:p>
    <w:p w:rsidR="00421545" w:rsidRPr="00421545" w:rsidRDefault="00421545" w:rsidP="00421545">
      <w:pPr>
        <w:widowControl w:val="0"/>
        <w:suppressAutoHyphens/>
        <w:spacing w:after="0" w:line="360" w:lineRule="auto"/>
        <w:ind w:firstLine="708"/>
        <w:jc w:val="both"/>
        <w:rPr>
          <w:rFonts w:ascii="Times New Roman" w:eastAsia="Bitstream Vera Sans" w:hAnsi="Times New Roman" w:cs="Times New Roman"/>
          <w:kern w:val="1"/>
          <w:sz w:val="24"/>
          <w:szCs w:val="24"/>
          <w:lang w:eastAsia="zh-CN"/>
        </w:rPr>
      </w:pPr>
      <w:r w:rsidRPr="00CB3FFA">
        <w:rPr>
          <w:rFonts w:ascii="Times New Roman" w:eastAsia="Bitstream Vera Sans" w:hAnsi="Times New Roman" w:cs="Times New Roman"/>
          <w:kern w:val="1"/>
          <w:sz w:val="24"/>
          <w:szCs w:val="24"/>
          <w:lang w:eastAsia="zh-CN"/>
        </w:rPr>
        <w:t>São dados que se desdobram em uma cartografia, buscando o que se passa nas entrelinhas, em algumas vozes que ecoam dentro das escolas, o que determina as</w:t>
      </w:r>
      <w:r w:rsidRPr="00421545">
        <w:rPr>
          <w:rFonts w:ascii="Times New Roman" w:eastAsia="Bitstream Vera Sans" w:hAnsi="Times New Roman" w:cs="Times New Roman"/>
          <w:kern w:val="1"/>
          <w:sz w:val="24"/>
          <w:szCs w:val="24"/>
          <w:lang w:eastAsia="zh-CN"/>
        </w:rPr>
        <w:t xml:space="preserve"> limitações, o que pode suscitar mudanças, o que insiste em ultrapassar fronteiras. </w:t>
      </w:r>
    </w:p>
    <w:p w:rsidR="00421545" w:rsidRPr="00E11B89" w:rsidRDefault="00421545" w:rsidP="00E11B89">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E11B89">
        <w:rPr>
          <w:rFonts w:ascii="Times New Roman" w:eastAsia="Times New Roman" w:hAnsi="Times New Roman" w:cs="Times New Roman"/>
          <w:sz w:val="24"/>
          <w:szCs w:val="24"/>
          <w:lang w:val="pt-PT" w:eastAsia="zh-CN"/>
        </w:rPr>
        <w:t>Torna-se viável reportar a Deleuze quando afirma que a cartografia é uma possibilidade para desemaranhar as linhas de um dispositivo, tal como se desfaz um novelo.</w:t>
      </w:r>
      <w:r w:rsidR="00E11B89" w:rsidRPr="00E11B89">
        <w:rPr>
          <w:rFonts w:ascii="Times New Roman" w:eastAsia="Times New Roman" w:hAnsi="Times New Roman" w:cs="Times New Roman"/>
          <w:sz w:val="24"/>
          <w:szCs w:val="24"/>
          <w:lang w:val="pt-PT" w:eastAsia="zh-CN"/>
        </w:rPr>
        <w:t xml:space="preserve"> “</w:t>
      </w:r>
      <w:r w:rsidRPr="00E11B89">
        <w:rPr>
          <w:rFonts w:ascii="Times New Roman" w:eastAsia="Times New Roman" w:hAnsi="Times New Roman" w:cs="Times New Roman"/>
          <w:sz w:val="24"/>
          <w:szCs w:val="24"/>
          <w:lang w:val="pt-PT" w:eastAsia="zh-CN"/>
        </w:rPr>
        <w:t>É preciso instalarmo-nos sobre as próprias linhas, que não se contentam apenas em compor um dispositivo, mas atravessam-no, arrastam-no, de norte a sul,</w:t>
      </w:r>
      <w:r w:rsidR="00E11B89" w:rsidRPr="00E11B89">
        <w:rPr>
          <w:rFonts w:ascii="Times New Roman" w:eastAsia="Times New Roman" w:hAnsi="Times New Roman" w:cs="Times New Roman"/>
          <w:sz w:val="24"/>
          <w:szCs w:val="24"/>
          <w:lang w:val="pt-PT" w:eastAsia="zh-CN"/>
        </w:rPr>
        <w:t xml:space="preserve"> de leste a oeste ou e diagonal”</w:t>
      </w:r>
      <w:r w:rsidRPr="00E11B89">
        <w:rPr>
          <w:rFonts w:ascii="Times New Roman" w:eastAsia="Times New Roman" w:hAnsi="Times New Roman" w:cs="Times New Roman"/>
          <w:sz w:val="24"/>
          <w:szCs w:val="24"/>
          <w:lang w:val="pt-PT" w:eastAsia="zh-CN"/>
        </w:rPr>
        <w:t xml:space="preserve"> (DELEUZE, 2005, p. 1)</w:t>
      </w:r>
      <w:r w:rsidR="00E11B89" w:rsidRPr="00E11B89">
        <w:rPr>
          <w:rFonts w:ascii="Times New Roman" w:eastAsia="Times New Roman" w:hAnsi="Times New Roman" w:cs="Times New Roman"/>
          <w:sz w:val="24"/>
          <w:szCs w:val="24"/>
          <w:lang w:val="pt-PT" w:eastAsia="zh-CN"/>
        </w:rPr>
        <w:t>.</w:t>
      </w:r>
    </w:p>
    <w:p w:rsidR="00421545" w:rsidRPr="00421545" w:rsidRDefault="00421545" w:rsidP="00CD66E4">
      <w:pPr>
        <w:widowControl w:val="0"/>
        <w:suppressAutoHyphens/>
        <w:autoSpaceDE w:val="0"/>
        <w:autoSpaceDN w:val="0"/>
        <w:spacing w:after="0" w:line="360" w:lineRule="auto"/>
        <w:ind w:right="108"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Para problematizar as intenções da base e a relação do currículo com os protagonistas deste processo, destacou-se o papel atribuído ao professor na produção dos currículos locais e na prática do ensino de Matemática para os Anos Finais do Ensino Fundamental.</w:t>
      </w:r>
      <w:r w:rsidR="00CD66E4">
        <w:rPr>
          <w:rFonts w:ascii="Times New Roman" w:eastAsia="Times New Roman" w:hAnsi="Times New Roman" w:cs="Times New Roman"/>
          <w:sz w:val="24"/>
          <w:szCs w:val="24"/>
          <w:lang w:val="pt-PT" w:eastAsia="zh-CN"/>
        </w:rPr>
        <w:t xml:space="preserve"> </w:t>
      </w:r>
      <w:r w:rsidRPr="00421545">
        <w:rPr>
          <w:rFonts w:ascii="Times New Roman" w:eastAsia="Times New Roman" w:hAnsi="Times New Roman" w:cs="Times New Roman"/>
          <w:sz w:val="24"/>
          <w:szCs w:val="24"/>
          <w:lang w:val="pt-PT" w:eastAsia="zh-CN"/>
        </w:rPr>
        <w:t>Ao longo do te</w:t>
      </w:r>
      <w:r w:rsidR="008D093E">
        <w:rPr>
          <w:rFonts w:ascii="Times New Roman" w:eastAsia="Times New Roman" w:hAnsi="Times New Roman" w:cs="Times New Roman"/>
          <w:sz w:val="24"/>
          <w:szCs w:val="24"/>
          <w:lang w:val="pt-PT" w:eastAsia="zh-CN"/>
        </w:rPr>
        <w:t>xto atribuiu-se protagonismo às</w:t>
      </w:r>
      <w:r w:rsidRPr="00421545">
        <w:rPr>
          <w:rFonts w:ascii="Times New Roman" w:eastAsia="Times New Roman" w:hAnsi="Times New Roman" w:cs="Times New Roman"/>
          <w:sz w:val="24"/>
          <w:szCs w:val="24"/>
          <w:lang w:val="pt-PT" w:eastAsia="zh-CN"/>
        </w:rPr>
        <w:t xml:space="preserve"> vozes de quatro professores com suas impressões acerca do currículo e da BNCC de Matemática. Os encont</w:t>
      </w:r>
      <w:r w:rsidR="00CC2C4C">
        <w:rPr>
          <w:rFonts w:ascii="Times New Roman" w:eastAsia="Times New Roman" w:hAnsi="Times New Roman" w:cs="Times New Roman"/>
          <w:sz w:val="24"/>
          <w:szCs w:val="24"/>
          <w:lang w:val="pt-PT" w:eastAsia="zh-CN"/>
        </w:rPr>
        <w:t>ros ocorreram no último período letivo</w:t>
      </w:r>
      <w:r w:rsidRPr="00421545">
        <w:rPr>
          <w:rFonts w:ascii="Times New Roman" w:eastAsia="Times New Roman" w:hAnsi="Times New Roman" w:cs="Times New Roman"/>
          <w:sz w:val="24"/>
          <w:szCs w:val="24"/>
          <w:lang w:val="pt-PT" w:eastAsia="zh-CN"/>
        </w:rPr>
        <w:t xml:space="preserve"> de 2019 em momentos destinados à hora atividade dos professores em uma escola da rede municipal em Miracema RJ.</w:t>
      </w:r>
    </w:p>
    <w:p w:rsidR="00421545" w:rsidRPr="00421545" w:rsidRDefault="00421545" w:rsidP="00421545">
      <w:pPr>
        <w:widowControl w:val="0"/>
        <w:suppressAutoHyphens/>
        <w:autoSpaceDE w:val="0"/>
        <w:autoSpaceDN w:val="0"/>
        <w:spacing w:after="0" w:line="360" w:lineRule="auto"/>
        <w:ind w:right="108"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A hora atividade, que compõe um terço da carga horária de 25 horas dos pro</w:t>
      </w:r>
      <w:r w:rsidR="009650BD">
        <w:rPr>
          <w:rFonts w:ascii="Times New Roman" w:eastAsia="Times New Roman" w:hAnsi="Times New Roman" w:cs="Times New Roman"/>
          <w:sz w:val="24"/>
          <w:szCs w:val="24"/>
          <w:lang w:val="pt-PT" w:eastAsia="zh-CN"/>
        </w:rPr>
        <w:t>fessores regentes, é destinada às</w:t>
      </w:r>
      <w:r w:rsidRPr="00421545">
        <w:rPr>
          <w:rFonts w:ascii="Times New Roman" w:eastAsia="Times New Roman" w:hAnsi="Times New Roman" w:cs="Times New Roman"/>
          <w:sz w:val="24"/>
          <w:szCs w:val="24"/>
          <w:lang w:val="pt-PT" w:eastAsia="zh-CN"/>
        </w:rPr>
        <w:t xml:space="preserve"> atividades de planejamento e encontros com a pedagoga da escola. Dos professores atuantes na escola foram escolhidos quatro, com tempos de serviço diferentes, indo do mais antigo ao mais novo. Tempos diferentes de regência foram considerados para estabelececer uma relação entre a experiência e as considerações sobre currículo. Nesses momentos de interação, focou-se no contexto de implementação da BNCC, a versão final da base, algumas modificações trazidas nos currículos e as recomendações para o ensino de </w:t>
      </w:r>
      <w:r w:rsidRPr="00421545">
        <w:rPr>
          <w:rFonts w:ascii="Times New Roman" w:eastAsia="Times New Roman" w:hAnsi="Times New Roman" w:cs="Times New Roman"/>
          <w:sz w:val="24"/>
          <w:szCs w:val="24"/>
          <w:lang w:val="pt-PT" w:eastAsia="zh-CN"/>
        </w:rPr>
        <w:lastRenderedPageBreak/>
        <w:t>Matemática.</w:t>
      </w:r>
    </w:p>
    <w:p w:rsidR="00421545" w:rsidRPr="00421545" w:rsidRDefault="00421545" w:rsidP="00421545">
      <w:pPr>
        <w:widowControl w:val="0"/>
        <w:suppressAutoHyphens/>
        <w:spacing w:after="0" w:line="360" w:lineRule="auto"/>
        <w:ind w:firstLine="709"/>
        <w:jc w:val="both"/>
        <w:rPr>
          <w:rFonts w:ascii="Times New Roman" w:eastAsia="Bitstream Vera Sans" w:hAnsi="Times New Roman" w:cs="Times New Roman"/>
          <w:kern w:val="1"/>
          <w:sz w:val="24"/>
          <w:szCs w:val="24"/>
          <w:lang w:eastAsia="zh-CN"/>
        </w:rPr>
      </w:pPr>
      <w:r w:rsidRPr="00421545">
        <w:rPr>
          <w:rFonts w:ascii="Times New Roman" w:eastAsia="Bitstream Vera Sans" w:hAnsi="Times New Roman" w:cs="Times New Roman"/>
          <w:kern w:val="1"/>
          <w:sz w:val="24"/>
          <w:szCs w:val="24"/>
          <w:lang w:eastAsia="zh-CN"/>
        </w:rPr>
        <w:t>Como forma de promover alternativas para o trabalho em sala de aula, foram propostas atividades com duas habilidades do oitavo ano do Ensino Fundamental utilizando o software GeoGebra. O uso da tecnologia disponível como aliada ao ensino da Matemática e a autonomia nos currículos locais destacam-se como exercício da insubordinação criativa, conceito apresentado também aos professores participantes durante os encontros.</w:t>
      </w:r>
    </w:p>
    <w:p w:rsidR="00DF7A7D" w:rsidRDefault="00421545" w:rsidP="00DF7A7D">
      <w:pPr>
        <w:widowControl w:val="0"/>
        <w:suppressAutoHyphens/>
        <w:autoSpaceDE w:val="0"/>
        <w:autoSpaceDN w:val="0"/>
        <w:spacing w:after="0" w:line="360" w:lineRule="auto"/>
        <w:ind w:right="108"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Sendo a elaboração de um currículo uma relação de poder que está envolta em </w:t>
      </w:r>
      <w:r w:rsidRPr="00CB3FFA">
        <w:rPr>
          <w:rFonts w:ascii="Times New Roman" w:eastAsia="Times New Roman" w:hAnsi="Times New Roman" w:cs="Times New Roman"/>
          <w:sz w:val="24"/>
          <w:szCs w:val="24"/>
          <w:lang w:val="pt-PT" w:eastAsia="zh-CN"/>
        </w:rPr>
        <w:t>campos de forças e relações, entende-se que o trabalho proposto “diz mais respeito a movimentos do que propriamente a posições fixas; desdobra-se no tempo, mas também no espaço” (FILHO e TEDI, 2013, p. 48). Entretanto, “não se trata de uma ação sem direção, já que a cartografia reverte o sentido tradicional de método sem abrir mão do percurso da pesquisa” (BARROS e PASSOS, 2015, p. 17).</w:t>
      </w:r>
    </w:p>
    <w:p w:rsidR="0049737B" w:rsidRDefault="0049737B" w:rsidP="00DF7A7D">
      <w:pPr>
        <w:widowControl w:val="0"/>
        <w:suppressAutoHyphens/>
        <w:autoSpaceDE w:val="0"/>
        <w:autoSpaceDN w:val="0"/>
        <w:spacing w:after="0" w:line="360" w:lineRule="auto"/>
        <w:ind w:right="108" w:firstLine="708"/>
        <w:jc w:val="both"/>
        <w:rPr>
          <w:rFonts w:ascii="Times New Roman" w:eastAsia="Bitstream Vera Sans" w:hAnsi="Times New Roman" w:cs="Times New Roman"/>
          <w:b/>
          <w:sz w:val="24"/>
          <w:szCs w:val="24"/>
          <w:lang w:eastAsia="zh-CN"/>
        </w:rPr>
      </w:pPr>
    </w:p>
    <w:p w:rsidR="00421545" w:rsidRPr="00DF7A7D" w:rsidRDefault="00421545" w:rsidP="0049737B">
      <w:pPr>
        <w:widowControl w:val="0"/>
        <w:suppressAutoHyphens/>
        <w:autoSpaceDE w:val="0"/>
        <w:autoSpaceDN w:val="0"/>
        <w:spacing w:after="0" w:line="360" w:lineRule="auto"/>
        <w:ind w:left="1" w:right="108"/>
        <w:jc w:val="both"/>
        <w:rPr>
          <w:rFonts w:ascii="Times New Roman" w:eastAsia="Times New Roman" w:hAnsi="Times New Roman" w:cs="Times New Roman"/>
          <w:sz w:val="24"/>
          <w:szCs w:val="24"/>
          <w:lang w:val="pt-PT" w:eastAsia="zh-CN"/>
        </w:rPr>
      </w:pPr>
      <w:r w:rsidRPr="00421545">
        <w:rPr>
          <w:rFonts w:ascii="Times New Roman" w:eastAsia="Bitstream Vera Sans" w:hAnsi="Times New Roman" w:cs="Times New Roman"/>
          <w:b/>
          <w:sz w:val="24"/>
          <w:szCs w:val="24"/>
          <w:lang w:eastAsia="zh-CN"/>
        </w:rPr>
        <w:t>O contexto da escola pública</w:t>
      </w:r>
    </w:p>
    <w:p w:rsidR="00285366" w:rsidRDefault="00285366" w:rsidP="00421545">
      <w:pPr>
        <w:widowControl w:val="0"/>
        <w:suppressAutoHyphens/>
        <w:spacing w:after="0" w:line="360" w:lineRule="auto"/>
        <w:ind w:firstLine="709"/>
        <w:jc w:val="both"/>
        <w:rPr>
          <w:rFonts w:ascii="Times New Roman" w:eastAsia="Bitstream Vera Sans" w:hAnsi="Times New Roman" w:cs="Times New Roman"/>
          <w:kern w:val="1"/>
          <w:sz w:val="24"/>
          <w:szCs w:val="24"/>
          <w:lang w:eastAsia="zh-CN"/>
        </w:rPr>
      </w:pPr>
    </w:p>
    <w:p w:rsidR="00421545" w:rsidRPr="00421545" w:rsidRDefault="00421545" w:rsidP="00421545">
      <w:pPr>
        <w:widowControl w:val="0"/>
        <w:suppressAutoHyphens/>
        <w:spacing w:after="0" w:line="360" w:lineRule="auto"/>
        <w:ind w:firstLine="709"/>
        <w:jc w:val="both"/>
        <w:rPr>
          <w:rFonts w:ascii="Times New Roman" w:eastAsia="Bitstream Vera Sans" w:hAnsi="Times New Roman" w:cs="Times New Roman"/>
          <w:kern w:val="1"/>
          <w:sz w:val="24"/>
          <w:szCs w:val="24"/>
          <w:lang w:eastAsia="zh-CN"/>
        </w:rPr>
      </w:pPr>
      <w:r w:rsidRPr="00CB3FFA">
        <w:rPr>
          <w:rFonts w:ascii="Times New Roman" w:eastAsia="Bitstream Vera Sans" w:hAnsi="Times New Roman" w:cs="Times New Roman"/>
          <w:kern w:val="1"/>
          <w:sz w:val="24"/>
          <w:szCs w:val="24"/>
          <w:lang w:eastAsia="zh-CN"/>
        </w:rPr>
        <w:t>A escola pública está em crise! Uma expressão conhecida por pais, alunos ou professores. De acordo com relatório do Pisa 2018, o Brasil está entre os dez piores países com relação à aprendizagem de Matemática. Esse ranqueamento de países, redes de ensino e escolas</w:t>
      </w:r>
      <w:r w:rsidRPr="00421545">
        <w:rPr>
          <w:rFonts w:ascii="Times New Roman" w:eastAsia="Bitstream Vera Sans" w:hAnsi="Times New Roman" w:cs="Times New Roman"/>
          <w:kern w:val="1"/>
          <w:sz w:val="24"/>
          <w:szCs w:val="24"/>
          <w:lang w:eastAsia="zh-CN"/>
        </w:rPr>
        <w:t xml:space="preserve"> são apresent</w:t>
      </w:r>
      <w:r w:rsidR="009650BD">
        <w:rPr>
          <w:rFonts w:ascii="Times New Roman" w:eastAsia="Bitstream Vera Sans" w:hAnsi="Times New Roman" w:cs="Times New Roman"/>
          <w:kern w:val="1"/>
          <w:sz w:val="24"/>
          <w:szCs w:val="24"/>
          <w:lang w:eastAsia="zh-CN"/>
        </w:rPr>
        <w:t>ados com veemência pela mídia e</w:t>
      </w:r>
      <w:r w:rsidRPr="00421545">
        <w:rPr>
          <w:rFonts w:ascii="Times New Roman" w:eastAsia="Bitstream Vera Sans" w:hAnsi="Times New Roman" w:cs="Times New Roman"/>
          <w:kern w:val="1"/>
          <w:sz w:val="24"/>
          <w:szCs w:val="24"/>
          <w:lang w:eastAsia="zh-CN"/>
        </w:rPr>
        <w:t xml:space="preserve"> especuladas as prováveis causas para que se combatam as falhas.</w:t>
      </w:r>
    </w:p>
    <w:p w:rsidR="00421545" w:rsidRPr="00CB3FFA" w:rsidRDefault="00421545" w:rsidP="0049737B">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No entanto, </w:t>
      </w:r>
      <w:r w:rsidR="0049737B">
        <w:rPr>
          <w:rFonts w:ascii="Times New Roman" w:eastAsia="Times New Roman" w:hAnsi="Times New Roman" w:cs="Times New Roman"/>
          <w:sz w:val="24"/>
          <w:szCs w:val="24"/>
          <w:lang w:val="pt-PT" w:eastAsia="zh-CN"/>
        </w:rPr>
        <w:t>a</w:t>
      </w:r>
      <w:r w:rsidRPr="00421545">
        <w:rPr>
          <w:rFonts w:ascii="Times New Roman" w:eastAsia="Times New Roman" w:hAnsi="Times New Roman" w:cs="Times New Roman"/>
          <w:sz w:val="24"/>
          <w:szCs w:val="24"/>
          <w:lang w:val="pt-PT" w:eastAsia="zh-CN"/>
        </w:rPr>
        <w:t xml:space="preserve"> ênfase do problema é prioritariamente condicionada à prática da sala de aula, de onde </w:t>
      </w:r>
      <w:r w:rsidRPr="00CB3FFA">
        <w:rPr>
          <w:rFonts w:ascii="Times New Roman" w:eastAsia="Times New Roman" w:hAnsi="Times New Roman" w:cs="Times New Roman"/>
          <w:sz w:val="24"/>
          <w:szCs w:val="24"/>
          <w:lang w:val="pt-PT" w:eastAsia="zh-CN"/>
        </w:rPr>
        <w:t>“atribui-se ao professor a responsabilidade pelo sucesso das reformas curriculares, responsabilizando-o pelo compromisso na sua concretização e êxito” (DIAS, 2016).</w:t>
      </w:r>
      <w:r w:rsidR="0049737B">
        <w:rPr>
          <w:rFonts w:ascii="Times New Roman" w:eastAsia="Times New Roman" w:hAnsi="Times New Roman" w:cs="Times New Roman"/>
          <w:sz w:val="24"/>
          <w:szCs w:val="24"/>
          <w:lang w:val="pt-PT" w:eastAsia="zh-CN"/>
        </w:rPr>
        <w:t xml:space="preserve"> </w:t>
      </w:r>
      <w:r w:rsidRPr="00CB3FFA">
        <w:rPr>
          <w:rFonts w:ascii="Times New Roman" w:eastAsia="Times New Roman" w:hAnsi="Times New Roman" w:cs="Times New Roman"/>
          <w:sz w:val="24"/>
          <w:szCs w:val="24"/>
          <w:lang w:val="pt-PT" w:eastAsia="zh-CN"/>
        </w:rPr>
        <w:t>Num contexto de controle cada escola com seus professores e alunos são expostos por meio da veiculação dos resultados de avaliações de larga escala, como sendo único indicador de qualidade de ensino, em detrimento das outras variáveis.</w:t>
      </w: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À medida em que é reforçada a necessidade de melhoria da educação, na mesma proporção crescem também as lacunas, onde o g</w:t>
      </w:r>
      <w:r w:rsidR="00505889">
        <w:rPr>
          <w:rFonts w:ascii="Times New Roman" w:eastAsia="Times New Roman" w:hAnsi="Times New Roman" w:cs="Times New Roman"/>
          <w:sz w:val="24"/>
          <w:szCs w:val="24"/>
          <w:lang w:val="pt-PT" w:eastAsia="zh-CN"/>
        </w:rPr>
        <w:t>overno oferta ajuda por meio de</w:t>
      </w:r>
      <w:r w:rsidRPr="00CB3FFA">
        <w:rPr>
          <w:rFonts w:ascii="Times New Roman" w:eastAsia="Times New Roman" w:hAnsi="Times New Roman" w:cs="Times New Roman"/>
          <w:sz w:val="24"/>
          <w:szCs w:val="24"/>
          <w:lang w:val="pt-PT" w:eastAsia="zh-CN"/>
        </w:rPr>
        <w:t xml:space="preserve"> agentes privados, num processo contínuo onde “a educação está planejada para fracassar; ela produz necessidades e sujeitos necessitados, a fim de justificar suas próprias necessidades” (DEACON e PARKER, 2011, p. 105). </w:t>
      </w:r>
    </w:p>
    <w:p w:rsidR="00421545" w:rsidRPr="00421545" w:rsidRDefault="00421545" w:rsidP="00421545">
      <w:pPr>
        <w:widowControl w:val="0"/>
        <w:suppressAutoHyphens/>
        <w:autoSpaceDE w:val="0"/>
        <w:autoSpaceDN w:val="0"/>
        <w:adjustRightInd w:val="0"/>
        <w:spacing w:after="0" w:line="360" w:lineRule="auto"/>
        <w:ind w:firstLine="708"/>
        <w:jc w:val="both"/>
        <w:rPr>
          <w:rFonts w:ascii="Times New Roman" w:eastAsia="Calibri" w:hAnsi="Times New Roman" w:cs="Times New Roman"/>
          <w:lang w:eastAsia="zh-CN"/>
        </w:rPr>
      </w:pPr>
      <w:r w:rsidRPr="00CB3FFA">
        <w:rPr>
          <w:rFonts w:ascii="Times New Roman" w:eastAsia="Times New Roman" w:hAnsi="Times New Roman" w:cs="Times New Roman"/>
          <w:sz w:val="24"/>
          <w:szCs w:val="24"/>
          <w:lang w:val="pt-PT" w:eastAsia="zh-CN"/>
        </w:rPr>
        <w:t xml:space="preserve">Se o professor não produz os resultados esperados e o aluno não alcança as metas, algo </w:t>
      </w:r>
      <w:r w:rsidRPr="00CB3FFA">
        <w:rPr>
          <w:rFonts w:ascii="Times New Roman" w:eastAsia="Times New Roman" w:hAnsi="Times New Roman" w:cs="Times New Roman"/>
          <w:sz w:val="24"/>
          <w:szCs w:val="24"/>
          <w:lang w:val="pt-PT" w:eastAsia="zh-CN"/>
        </w:rPr>
        <w:lastRenderedPageBreak/>
        <w:t>está</w:t>
      </w:r>
      <w:r w:rsidRPr="00421545">
        <w:rPr>
          <w:rFonts w:ascii="Times New Roman" w:eastAsia="Times New Roman" w:hAnsi="Times New Roman" w:cs="Times New Roman"/>
          <w:sz w:val="24"/>
          <w:szCs w:val="24"/>
          <w:lang w:val="pt-PT" w:eastAsia="zh-CN"/>
        </w:rPr>
        <w:t xml:space="preserve"> errado, sendo preciso reaver o planejamento, as aulas, a prática, o que continuamente é feito na escola. Do ponto de vista de quem não está den</w:t>
      </w:r>
      <w:r w:rsidR="00505889">
        <w:rPr>
          <w:rFonts w:ascii="Times New Roman" w:eastAsia="Times New Roman" w:hAnsi="Times New Roman" w:cs="Times New Roman"/>
          <w:sz w:val="24"/>
          <w:szCs w:val="24"/>
          <w:lang w:val="pt-PT" w:eastAsia="zh-CN"/>
        </w:rPr>
        <w:t xml:space="preserve">tro da escola, há uma expectativa de que </w:t>
      </w:r>
      <w:r w:rsidRPr="00421545">
        <w:rPr>
          <w:rFonts w:ascii="Times New Roman" w:eastAsia="Times New Roman" w:hAnsi="Times New Roman" w:cs="Times New Roman"/>
          <w:sz w:val="24"/>
          <w:szCs w:val="24"/>
          <w:lang w:val="pt-PT" w:eastAsia="zh-CN"/>
        </w:rPr>
        <w:t>um currículo único pode potencializar os resultados das avaliações e portanto, elevar a qualidade da educação. Partindo dessa premissa é que são tecidas as ações que chegam à escola, tendo o professor po</w:t>
      </w:r>
      <w:r w:rsidR="00285366">
        <w:rPr>
          <w:rFonts w:ascii="Times New Roman" w:eastAsia="Times New Roman" w:hAnsi="Times New Roman" w:cs="Times New Roman"/>
          <w:sz w:val="24"/>
          <w:szCs w:val="24"/>
          <w:lang w:val="pt-PT" w:eastAsia="zh-CN"/>
        </w:rPr>
        <w:t>uca participação.</w:t>
      </w:r>
      <w:r w:rsidRPr="00421545">
        <w:rPr>
          <w:rFonts w:ascii="Times New Roman" w:eastAsia="Times New Roman" w:hAnsi="Times New Roman" w:cs="Times New Roman"/>
          <w:sz w:val="24"/>
          <w:szCs w:val="24"/>
          <w:lang w:val="pt-PT" w:eastAsia="zh-CN"/>
        </w:rPr>
        <w:t xml:space="preserve"> Ponce (2018) ava</w:t>
      </w:r>
      <w:r w:rsidR="00285366">
        <w:rPr>
          <w:rFonts w:ascii="Times New Roman" w:eastAsia="Times New Roman" w:hAnsi="Times New Roman" w:cs="Times New Roman"/>
          <w:sz w:val="24"/>
          <w:szCs w:val="24"/>
          <w:lang w:val="pt-PT" w:eastAsia="zh-CN"/>
        </w:rPr>
        <w:t>lia que atores como estudantes e professores</w:t>
      </w:r>
      <w:r w:rsidRPr="00421545">
        <w:rPr>
          <w:rFonts w:ascii="Times New Roman" w:eastAsia="Times New Roman" w:hAnsi="Times New Roman" w:cs="Times New Roman"/>
          <w:sz w:val="24"/>
          <w:szCs w:val="24"/>
          <w:lang w:val="pt-PT" w:eastAsia="zh-CN"/>
        </w:rPr>
        <w:t xml:space="preserve"> são tradicionamente silenciados no processo de construção de políticas educacionais, ou ainda, têm o seu protagonismo condicionado a espaços</w:t>
      </w:r>
      <w:r w:rsidR="00505889">
        <w:rPr>
          <w:rFonts w:ascii="Times New Roman" w:eastAsia="Times New Roman" w:hAnsi="Times New Roman" w:cs="Times New Roman"/>
          <w:sz w:val="24"/>
          <w:szCs w:val="24"/>
          <w:lang w:val="pt-PT" w:eastAsia="zh-CN"/>
        </w:rPr>
        <w:t xml:space="preserve"> </w:t>
      </w:r>
      <w:r w:rsidRPr="00421545">
        <w:rPr>
          <w:rFonts w:ascii="Times New Roman" w:eastAsia="Times New Roman" w:hAnsi="Times New Roman" w:cs="Times New Roman"/>
          <w:sz w:val="24"/>
          <w:szCs w:val="24"/>
          <w:lang w:val="pt-PT" w:eastAsia="zh-CN"/>
        </w:rPr>
        <w:t xml:space="preserve">de discussão estéril e cristalizada, como foi o processo de construção da BNCC. </w:t>
      </w:r>
    </w:p>
    <w:p w:rsidR="00421545" w:rsidRPr="00CB3FFA" w:rsidRDefault="00421545" w:rsidP="00753D23">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 xml:space="preserve">No entanto, cabe a indagação de quais serão os impactos da BNCC na prática do professor, de como será requerida a sua participação nesse processo. </w:t>
      </w:r>
    </w:p>
    <w:p w:rsidR="00421545" w:rsidRPr="00CB3FFA" w:rsidRDefault="00421545" w:rsidP="0084239D">
      <w:pPr>
        <w:widowControl w:val="0"/>
        <w:suppressAutoHyphens/>
        <w:autoSpaceDE w:val="0"/>
        <w:autoSpaceDN w:val="0"/>
        <w:adjustRightInd w:val="0"/>
        <w:spacing w:after="0" w:line="360" w:lineRule="auto"/>
        <w:ind w:firstLine="708"/>
        <w:jc w:val="both"/>
        <w:rPr>
          <w:rFonts w:ascii="Times New Roman" w:eastAsia="Calibri" w:hAnsi="Times New Roman" w:cs="Times New Roman"/>
          <w:sz w:val="24"/>
          <w:szCs w:val="24"/>
          <w:lang w:eastAsia="zh-CN"/>
        </w:rPr>
      </w:pPr>
      <w:r w:rsidRPr="00CB3FFA">
        <w:rPr>
          <w:rFonts w:ascii="Times New Roman" w:eastAsia="Times New Roman" w:hAnsi="Times New Roman" w:cs="Times New Roman"/>
          <w:sz w:val="24"/>
          <w:szCs w:val="24"/>
          <w:lang w:val="pt-PT" w:eastAsia="zh-CN"/>
        </w:rPr>
        <w:t>Vale e Conrado (2019) trazem uma indagação que se modifica de acordo com o que se espera de um currículo. Sendo importante questionar não “o que”, mas certamente,</w:t>
      </w:r>
      <w:r w:rsidRPr="00421545">
        <w:rPr>
          <w:rFonts w:ascii="Times New Roman" w:eastAsia="Times New Roman" w:hAnsi="Times New Roman" w:cs="Times New Roman"/>
          <w:sz w:val="24"/>
          <w:szCs w:val="24"/>
          <w:lang w:val="pt-PT" w:eastAsia="zh-CN"/>
        </w:rPr>
        <w:t xml:space="preserve"> “por que” da escolha de um conhecimento e não outro e que interesses são privilegiados nessa escolha, tendo no atual contexto o acréscimo de “para quem?” e “com quem?”. Ent</w:t>
      </w:r>
      <w:r w:rsidR="00285366">
        <w:rPr>
          <w:rFonts w:ascii="Times New Roman" w:eastAsia="Times New Roman" w:hAnsi="Times New Roman" w:cs="Times New Roman"/>
          <w:sz w:val="24"/>
          <w:szCs w:val="24"/>
          <w:lang w:val="pt-PT" w:eastAsia="zh-CN"/>
        </w:rPr>
        <w:t xml:space="preserve">ende-se que a Base vem atender inicialmente a </w:t>
      </w:r>
      <w:r w:rsidRPr="00421545">
        <w:rPr>
          <w:rFonts w:ascii="Times New Roman" w:eastAsia="Times New Roman" w:hAnsi="Times New Roman" w:cs="Times New Roman"/>
          <w:sz w:val="24"/>
          <w:szCs w:val="24"/>
          <w:lang w:val="pt-PT" w:eastAsia="zh-CN"/>
        </w:rPr>
        <w:t>demandas legais por um re</w:t>
      </w:r>
      <w:r w:rsidR="00285366">
        <w:rPr>
          <w:rFonts w:ascii="Times New Roman" w:eastAsia="Times New Roman" w:hAnsi="Times New Roman" w:cs="Times New Roman"/>
          <w:sz w:val="24"/>
          <w:szCs w:val="24"/>
          <w:lang w:val="pt-PT" w:eastAsia="zh-CN"/>
        </w:rPr>
        <w:t>ferencial curricular único.</w:t>
      </w:r>
      <w:r w:rsidRPr="00421545">
        <w:rPr>
          <w:rFonts w:ascii="Times New Roman" w:eastAsia="Times New Roman" w:hAnsi="Times New Roman" w:cs="Times New Roman"/>
          <w:sz w:val="24"/>
          <w:szCs w:val="24"/>
          <w:lang w:val="pt-PT" w:eastAsia="zh-CN"/>
        </w:rPr>
        <w:t xml:space="preserve"> Mas em todo o processo desde sua primeira versão são levantadas indagações sobre o que os elaboradores consideraram como fund</w:t>
      </w:r>
      <w:r w:rsidR="00285366">
        <w:rPr>
          <w:rFonts w:ascii="Times New Roman" w:eastAsia="Times New Roman" w:hAnsi="Times New Roman" w:cs="Times New Roman"/>
          <w:sz w:val="24"/>
          <w:szCs w:val="24"/>
          <w:lang w:val="pt-PT" w:eastAsia="zh-CN"/>
        </w:rPr>
        <w:t xml:space="preserve">amental na seleção </w:t>
      </w:r>
      <w:r w:rsidRPr="00421545">
        <w:rPr>
          <w:rFonts w:ascii="Times New Roman" w:eastAsia="Times New Roman" w:hAnsi="Times New Roman" w:cs="Times New Roman"/>
          <w:sz w:val="24"/>
          <w:szCs w:val="24"/>
          <w:lang w:val="pt-PT" w:eastAsia="zh-CN"/>
        </w:rPr>
        <w:t xml:space="preserve"> dos conteú</w:t>
      </w:r>
      <w:r w:rsidR="0049737B">
        <w:rPr>
          <w:rFonts w:ascii="Times New Roman" w:eastAsia="Times New Roman" w:hAnsi="Times New Roman" w:cs="Times New Roman"/>
          <w:sz w:val="24"/>
          <w:szCs w:val="24"/>
          <w:lang w:val="pt-PT" w:eastAsia="zh-CN"/>
        </w:rPr>
        <w:t xml:space="preserve">dos. Entretanto, na prática, </w:t>
      </w:r>
      <w:r w:rsidRPr="00421545">
        <w:rPr>
          <w:rFonts w:ascii="Times New Roman" w:eastAsia="Times New Roman" w:hAnsi="Times New Roman" w:cs="Times New Roman"/>
          <w:sz w:val="24"/>
          <w:szCs w:val="24"/>
          <w:lang w:val="pt-PT" w:eastAsia="zh-CN"/>
        </w:rPr>
        <w:t>vem sendo naturalizada a “</w:t>
      </w:r>
      <w:r w:rsidRPr="00421545">
        <w:rPr>
          <w:rFonts w:ascii="Times New Roman" w:eastAsia="Calibri" w:hAnsi="Times New Roman" w:cs="Times New Roman"/>
          <w:sz w:val="24"/>
          <w:szCs w:val="24"/>
          <w:lang w:eastAsia="zh-CN"/>
        </w:rPr>
        <w:t xml:space="preserve">ênfase na regulação e controle do sistema educacional sobre o trabalho dos professores e das escolas, contribuindo, paradoxalmente, para secundarizar e/ou desqualificar o trabalho docente e para responsabilizar os professores pelo desempenho dos estudantes” </w:t>
      </w:r>
      <w:r w:rsidRPr="00CB3FFA">
        <w:rPr>
          <w:rFonts w:ascii="Times New Roman" w:eastAsia="Calibri" w:hAnsi="Times New Roman" w:cs="Times New Roman"/>
          <w:sz w:val="24"/>
          <w:szCs w:val="24"/>
          <w:lang w:eastAsia="zh-CN"/>
        </w:rPr>
        <w:t>(DOURADO e OLIVEIRA, 2018, p. 41).</w:t>
      </w:r>
    </w:p>
    <w:p w:rsidR="00421545" w:rsidRPr="00EC0C04" w:rsidRDefault="00421545" w:rsidP="00EC0C04">
      <w:pPr>
        <w:widowControl w:val="0"/>
        <w:suppressAutoHyphens/>
        <w:autoSpaceDE w:val="0"/>
        <w:autoSpaceDN w:val="0"/>
        <w:adjustRightInd w:val="0"/>
        <w:spacing w:after="0" w:line="360" w:lineRule="auto"/>
        <w:ind w:firstLine="708"/>
        <w:jc w:val="both"/>
        <w:rPr>
          <w:rFonts w:ascii="Times New Roman" w:eastAsia="Calibri" w:hAnsi="Times New Roman" w:cs="Times New Roman"/>
          <w:sz w:val="24"/>
          <w:szCs w:val="24"/>
          <w:lang w:eastAsia="zh-CN"/>
        </w:rPr>
      </w:pPr>
      <w:r w:rsidRPr="00CB3FFA">
        <w:rPr>
          <w:rFonts w:ascii="Times New Roman" w:eastAsia="Calibri" w:hAnsi="Times New Roman" w:cs="Times New Roman"/>
          <w:sz w:val="24"/>
          <w:szCs w:val="24"/>
          <w:lang w:eastAsia="zh-CN"/>
        </w:rPr>
        <w:t>São pressupostos que desconsideram as reais necessidades do professor, que de acordo com Evangelista; Seki; Souza (2018, p. 5</w:t>
      </w:r>
      <w:r w:rsidR="00EC0C04">
        <w:rPr>
          <w:rFonts w:ascii="Times New Roman" w:eastAsia="Calibri" w:hAnsi="Times New Roman" w:cs="Times New Roman"/>
          <w:sz w:val="24"/>
          <w:szCs w:val="24"/>
          <w:lang w:eastAsia="zh-CN"/>
        </w:rPr>
        <w:t>) tende a ser controlado também “</w:t>
      </w:r>
      <w:r w:rsidRPr="00EC0C04">
        <w:rPr>
          <w:rFonts w:ascii="Times New Roman" w:eastAsia="Calibri" w:hAnsi="Times New Roman" w:cs="Times New Roman"/>
          <w:sz w:val="24"/>
          <w:szCs w:val="24"/>
          <w:lang w:eastAsia="zh-CN"/>
        </w:rPr>
        <w:t>pe</w:t>
      </w:r>
      <w:r w:rsidR="00EC0C04" w:rsidRPr="00EC0C04">
        <w:rPr>
          <w:rFonts w:ascii="Times New Roman" w:eastAsia="Calibri" w:hAnsi="Times New Roman" w:cs="Times New Roman"/>
          <w:sz w:val="24"/>
          <w:szCs w:val="24"/>
          <w:lang w:eastAsia="zh-CN"/>
        </w:rPr>
        <w:t xml:space="preserve">la política do livro didático; </w:t>
      </w:r>
      <w:r w:rsidR="00E11B89" w:rsidRPr="00EC0C04">
        <w:rPr>
          <w:rFonts w:ascii="Times New Roman" w:eastAsia="Calibri" w:hAnsi="Times New Roman" w:cs="Times New Roman"/>
          <w:sz w:val="24"/>
          <w:szCs w:val="24"/>
          <w:lang w:eastAsia="zh-CN"/>
        </w:rPr>
        <w:t>[...]</w:t>
      </w:r>
      <w:r w:rsidRPr="00EC0C04">
        <w:rPr>
          <w:rFonts w:ascii="Times New Roman" w:eastAsia="Calibri" w:hAnsi="Times New Roman" w:cs="Times New Roman"/>
          <w:sz w:val="24"/>
          <w:szCs w:val="24"/>
          <w:lang w:eastAsia="zh-CN"/>
        </w:rPr>
        <w:t xml:space="preserve"> pelo excesso de horas-aula; pelo grande número de alunos em sala; </w:t>
      </w:r>
      <w:r w:rsidR="00EC0C04" w:rsidRPr="00EC0C04">
        <w:rPr>
          <w:rFonts w:ascii="Times New Roman" w:eastAsia="Calibri" w:hAnsi="Times New Roman" w:cs="Times New Roman"/>
          <w:sz w:val="24"/>
          <w:szCs w:val="24"/>
          <w:lang w:eastAsia="zh-CN"/>
        </w:rPr>
        <w:t xml:space="preserve">[...] </w:t>
      </w:r>
      <w:r w:rsidRPr="00EC0C04">
        <w:rPr>
          <w:rFonts w:ascii="Times New Roman" w:eastAsia="Calibri" w:hAnsi="Times New Roman" w:cs="Times New Roman"/>
          <w:sz w:val="24"/>
          <w:szCs w:val="24"/>
          <w:lang w:eastAsia="zh-CN"/>
        </w:rPr>
        <w:t xml:space="preserve">pela carência de plano de carreira; [...] pelo neogerencialismo escolar; </w:t>
      </w:r>
      <w:r w:rsidR="00EC0C04">
        <w:rPr>
          <w:rFonts w:ascii="Times New Roman" w:eastAsia="Calibri" w:hAnsi="Times New Roman" w:cs="Times New Roman"/>
          <w:sz w:val="24"/>
          <w:szCs w:val="24"/>
          <w:lang w:eastAsia="zh-CN"/>
        </w:rPr>
        <w:t>[...]</w:t>
      </w:r>
      <w:r w:rsidRPr="00EC0C04">
        <w:rPr>
          <w:rFonts w:ascii="Times New Roman" w:eastAsia="Calibri" w:hAnsi="Times New Roman" w:cs="Times New Roman"/>
          <w:sz w:val="24"/>
          <w:szCs w:val="24"/>
          <w:lang w:eastAsia="zh-CN"/>
        </w:rPr>
        <w:t xml:space="preserve"> pelo pagamento da formação inicial e continuada em escolas de nível superior não universitárias</w:t>
      </w:r>
      <w:r w:rsidR="00EC0C04">
        <w:rPr>
          <w:rFonts w:ascii="Times New Roman" w:eastAsia="Calibri" w:hAnsi="Times New Roman" w:cs="Times New Roman"/>
          <w:sz w:val="24"/>
          <w:szCs w:val="24"/>
          <w:lang w:eastAsia="zh-CN"/>
        </w:rPr>
        <w:t xml:space="preserve"> [...]”.</w:t>
      </w:r>
    </w:p>
    <w:p w:rsidR="00421545" w:rsidRPr="00421545" w:rsidRDefault="00421545" w:rsidP="00EC0C04">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Para fins deste trabalho, considerou-se oportuno então entremear as discussões apresentadas com as vozes de quatro professores de Matemática dos Anos Finais do Ensino Fundamental. Os apontamentos obtidos são frutos de conversas em duas escolas pertencentes à rede municipal de Miracema, município situado na região noroeste do Estado do Rio de Janeiro. A rede oferta o segundo segmento do Ensino Fundamental em duas escolas urbanas e uma rural, contando com 23 professores de Matemática concursados e um total aproximado de 550 alunos. </w:t>
      </w:r>
      <w:r w:rsidRPr="00421545">
        <w:rPr>
          <w:rFonts w:ascii="Times New Roman" w:eastAsia="Times New Roman" w:hAnsi="Times New Roman" w:cs="Times New Roman"/>
          <w:sz w:val="24"/>
          <w:szCs w:val="24"/>
          <w:lang w:val="pt-PT" w:eastAsia="zh-CN"/>
        </w:rPr>
        <w:lastRenderedPageBreak/>
        <w:t>Não há um currículo único para toda a rede, cada escola cria o seu sendo nomeado Plano de Curso, construído a partir do currículo mínimo utilizado pela Secretaria Estadual de Educação do Estado</w:t>
      </w:r>
      <w:r w:rsidR="00366555">
        <w:rPr>
          <w:rFonts w:ascii="Times New Roman" w:eastAsia="Times New Roman" w:hAnsi="Times New Roman" w:cs="Times New Roman"/>
          <w:sz w:val="24"/>
          <w:szCs w:val="24"/>
          <w:lang w:val="pt-PT" w:eastAsia="zh-CN"/>
        </w:rPr>
        <w:t xml:space="preserve"> do Rio de Janeiro (SEEDUC, 2013</w:t>
      </w:r>
      <w:r w:rsidRPr="00421545">
        <w:rPr>
          <w:rFonts w:ascii="Times New Roman" w:eastAsia="Times New Roman" w:hAnsi="Times New Roman" w:cs="Times New Roman"/>
          <w:sz w:val="24"/>
          <w:szCs w:val="24"/>
          <w:lang w:val="pt-PT" w:eastAsia="zh-CN"/>
        </w:rPr>
        <w:t>) e remodelado conforme as necessidades dos professores no início de cada ano letivo. A partir de 2021 passará por alterações seguindo o Documento de orientação Curricular do Estado do Rio de Janeiro, homologado em 2019, de acordo com a recomendação da UNDIME.</w:t>
      </w:r>
    </w:p>
    <w:p w:rsidR="00421545" w:rsidRPr="00421545"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A Secretaria de Educação está mobilizando-se para constituir a equipe que fará a orientação nas escolas, ressalvada a autonomia de cada uma em construir seu Plano de Curso. Dentre os professores, foram selecionados para fins dessa pesquisa quatro para conversar sobre currículo, BNCC e ensino da Matemática. O  critério considerado mais pertinente foi o tempo de docência, com variação do maior para o menor tempo lecionando Matemática para os Anos Finais do Ensino Fundamental. Outro critério foi a lotação nas três escolas que ofertam os Anos Finais na rede municipal do referido município. Três professores lecionam em duas escolas da zona urbana e um na escola situada em um distrito do município e na zona urbana. As identidades foram preservadas, sendo os professores nomeados como A, B, C e D. O perfil dos professores entrevistados está disposto no quadro 4 a seguir:</w:t>
      </w:r>
    </w:p>
    <w:p w:rsidR="0049737B" w:rsidRDefault="0049737B" w:rsidP="0049737B">
      <w:pPr>
        <w:widowControl w:val="0"/>
        <w:suppressAutoHyphens/>
        <w:autoSpaceDE w:val="0"/>
        <w:autoSpaceDN w:val="0"/>
        <w:adjustRightInd w:val="0"/>
        <w:spacing w:after="0" w:line="360" w:lineRule="auto"/>
        <w:rPr>
          <w:rFonts w:ascii="Times New Roman" w:eastAsia="Times New Roman" w:hAnsi="Times New Roman" w:cs="Times New Roman"/>
          <w:bCs/>
          <w:lang w:val="pt-PT" w:eastAsia="zh-CN"/>
        </w:rPr>
      </w:pPr>
    </w:p>
    <w:p w:rsidR="00421545" w:rsidRPr="00421545" w:rsidRDefault="00421545" w:rsidP="00421545">
      <w:pPr>
        <w:widowControl w:val="0"/>
        <w:suppressAutoHyphens/>
        <w:autoSpaceDE w:val="0"/>
        <w:autoSpaceDN w:val="0"/>
        <w:adjustRightInd w:val="0"/>
        <w:spacing w:after="0" w:line="360" w:lineRule="auto"/>
        <w:ind w:firstLine="708"/>
        <w:jc w:val="center"/>
        <w:rPr>
          <w:rFonts w:ascii="Times New Roman" w:eastAsia="Times New Roman" w:hAnsi="Times New Roman" w:cs="Times New Roman"/>
          <w:b/>
          <w:lang w:val="pt-PT" w:eastAsia="zh-CN"/>
        </w:rPr>
      </w:pPr>
      <w:r w:rsidRPr="00421545">
        <w:rPr>
          <w:rFonts w:ascii="Times New Roman" w:eastAsia="Times New Roman" w:hAnsi="Times New Roman" w:cs="Times New Roman"/>
          <w:bCs/>
          <w:lang w:val="pt-PT" w:eastAsia="zh-CN"/>
        </w:rPr>
        <w:t>Quadro 4</w:t>
      </w:r>
      <w:r w:rsidRPr="00421545">
        <w:rPr>
          <w:rFonts w:ascii="Times New Roman" w:eastAsia="Times New Roman" w:hAnsi="Times New Roman" w:cs="Times New Roman"/>
          <w:b/>
          <w:lang w:val="pt-PT" w:eastAsia="zh-CN"/>
        </w:rPr>
        <w:t xml:space="preserve">: </w:t>
      </w:r>
      <w:r w:rsidRPr="00421545">
        <w:rPr>
          <w:rFonts w:ascii="Times New Roman" w:eastAsia="Times New Roman" w:hAnsi="Times New Roman" w:cs="Times New Roman"/>
          <w:bCs/>
          <w:lang w:val="pt-PT" w:eastAsia="zh-CN"/>
        </w:rPr>
        <w:t>Perfil dos professores entrevistado</w:t>
      </w:r>
      <w:r w:rsidRPr="00421545">
        <w:rPr>
          <w:rFonts w:ascii="Times New Roman" w:eastAsia="Times New Roman" w:hAnsi="Times New Roman" w:cs="Times New Roman"/>
          <w:b/>
          <w:lang w:val="pt-PT"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49"/>
        <w:gridCol w:w="716"/>
        <w:gridCol w:w="1256"/>
        <w:gridCol w:w="1720"/>
        <w:gridCol w:w="1901"/>
      </w:tblGrid>
      <w:tr w:rsidR="00421545" w:rsidRPr="00421545" w:rsidTr="0049737B">
        <w:trPr>
          <w:trHeight w:val="430"/>
          <w:jc w:val="center"/>
        </w:trPr>
        <w:tc>
          <w:tcPr>
            <w:tcW w:w="124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Pesquisado</w:t>
            </w:r>
          </w:p>
        </w:tc>
        <w:tc>
          <w:tcPr>
            <w:tcW w:w="72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Idade</w:t>
            </w:r>
          </w:p>
        </w:tc>
        <w:tc>
          <w:tcPr>
            <w:tcW w:w="71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Sexo</w:t>
            </w:r>
          </w:p>
        </w:tc>
        <w:tc>
          <w:tcPr>
            <w:tcW w:w="1215"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Tempo no Magistério</w:t>
            </w:r>
          </w:p>
        </w:tc>
        <w:tc>
          <w:tcPr>
            <w:tcW w:w="1720"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Formação Inicial</w:t>
            </w:r>
          </w:p>
        </w:tc>
        <w:tc>
          <w:tcPr>
            <w:tcW w:w="1901"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Formação Continuada</w:t>
            </w:r>
          </w:p>
        </w:tc>
      </w:tr>
      <w:tr w:rsidR="00421545" w:rsidRPr="00421545" w:rsidTr="0049737B">
        <w:trPr>
          <w:trHeight w:val="666"/>
          <w:jc w:val="center"/>
        </w:trPr>
        <w:tc>
          <w:tcPr>
            <w:tcW w:w="124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A</w:t>
            </w:r>
          </w:p>
        </w:tc>
        <w:tc>
          <w:tcPr>
            <w:tcW w:w="72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28</w:t>
            </w:r>
          </w:p>
        </w:tc>
        <w:tc>
          <w:tcPr>
            <w:tcW w:w="71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F</w:t>
            </w:r>
          </w:p>
        </w:tc>
        <w:tc>
          <w:tcPr>
            <w:tcW w:w="1215"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6 anos</w:t>
            </w:r>
          </w:p>
        </w:tc>
        <w:tc>
          <w:tcPr>
            <w:tcW w:w="1720"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Licenciatura em Matemática (UFF)</w:t>
            </w:r>
          </w:p>
        </w:tc>
        <w:tc>
          <w:tcPr>
            <w:tcW w:w="1901"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Novas Tecnologias no Ensino da Matemática (UFF)</w:t>
            </w:r>
          </w:p>
        </w:tc>
      </w:tr>
      <w:tr w:rsidR="00421545" w:rsidRPr="00421545" w:rsidTr="0049737B">
        <w:trPr>
          <w:trHeight w:val="855"/>
          <w:jc w:val="center"/>
        </w:trPr>
        <w:tc>
          <w:tcPr>
            <w:tcW w:w="124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B</w:t>
            </w:r>
          </w:p>
        </w:tc>
        <w:tc>
          <w:tcPr>
            <w:tcW w:w="72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37</w:t>
            </w:r>
          </w:p>
        </w:tc>
        <w:tc>
          <w:tcPr>
            <w:tcW w:w="71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F</w:t>
            </w:r>
          </w:p>
        </w:tc>
        <w:tc>
          <w:tcPr>
            <w:tcW w:w="1215"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14 anos</w:t>
            </w:r>
          </w:p>
        </w:tc>
        <w:tc>
          <w:tcPr>
            <w:tcW w:w="1720"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Licenciatura em Matemática (Fundação São José)</w:t>
            </w:r>
          </w:p>
        </w:tc>
        <w:tc>
          <w:tcPr>
            <w:tcW w:w="1901"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p>
        </w:tc>
      </w:tr>
      <w:tr w:rsidR="00421545" w:rsidRPr="00421545" w:rsidTr="0049737B">
        <w:trPr>
          <w:trHeight w:val="666"/>
          <w:jc w:val="center"/>
        </w:trPr>
        <w:tc>
          <w:tcPr>
            <w:tcW w:w="124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C</w:t>
            </w:r>
          </w:p>
        </w:tc>
        <w:tc>
          <w:tcPr>
            <w:tcW w:w="72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45</w:t>
            </w:r>
          </w:p>
        </w:tc>
        <w:tc>
          <w:tcPr>
            <w:tcW w:w="71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F</w:t>
            </w:r>
          </w:p>
        </w:tc>
        <w:tc>
          <w:tcPr>
            <w:tcW w:w="1215"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20 anos</w:t>
            </w:r>
          </w:p>
        </w:tc>
        <w:tc>
          <w:tcPr>
            <w:tcW w:w="1720"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Licenciatura em Matemática </w:t>
            </w:r>
            <w:r w:rsidRPr="00421545">
              <w:rPr>
                <w:rFonts w:ascii="Times New Roman" w:eastAsia="Times New Roman" w:hAnsi="Times New Roman" w:cs="Times New Roman"/>
                <w:sz w:val="24"/>
                <w:szCs w:val="24"/>
                <w:lang w:val="pt-PT" w:eastAsia="zh-CN"/>
              </w:rPr>
              <w:lastRenderedPageBreak/>
              <w:t>(UFF)</w:t>
            </w:r>
          </w:p>
        </w:tc>
        <w:tc>
          <w:tcPr>
            <w:tcW w:w="1901"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lastRenderedPageBreak/>
              <w:t xml:space="preserve">Novas Tecnologias no </w:t>
            </w:r>
            <w:r w:rsidRPr="00421545">
              <w:rPr>
                <w:rFonts w:ascii="Times New Roman" w:eastAsia="Times New Roman" w:hAnsi="Times New Roman" w:cs="Times New Roman"/>
                <w:sz w:val="24"/>
                <w:szCs w:val="24"/>
                <w:lang w:val="pt-PT" w:eastAsia="zh-CN"/>
              </w:rPr>
              <w:lastRenderedPageBreak/>
              <w:t>Ensino da Matemática (UFF)</w:t>
            </w:r>
          </w:p>
        </w:tc>
      </w:tr>
      <w:tr w:rsidR="00421545" w:rsidRPr="00421545" w:rsidTr="0049737B">
        <w:trPr>
          <w:trHeight w:val="928"/>
          <w:jc w:val="center"/>
        </w:trPr>
        <w:tc>
          <w:tcPr>
            <w:tcW w:w="124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lastRenderedPageBreak/>
              <w:t>D</w:t>
            </w:r>
          </w:p>
        </w:tc>
        <w:tc>
          <w:tcPr>
            <w:tcW w:w="72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32</w:t>
            </w:r>
          </w:p>
        </w:tc>
        <w:tc>
          <w:tcPr>
            <w:tcW w:w="716"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M</w:t>
            </w:r>
          </w:p>
        </w:tc>
        <w:tc>
          <w:tcPr>
            <w:tcW w:w="1215"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8 anos</w:t>
            </w:r>
          </w:p>
        </w:tc>
        <w:tc>
          <w:tcPr>
            <w:tcW w:w="1720"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Licenciatura em Matemática (UFF)</w:t>
            </w:r>
          </w:p>
        </w:tc>
        <w:tc>
          <w:tcPr>
            <w:tcW w:w="1901" w:type="dxa"/>
            <w:vAlign w:val="center"/>
          </w:tcPr>
          <w:p w:rsidR="00421545" w:rsidRPr="00421545" w:rsidRDefault="00421545" w:rsidP="00421545">
            <w:pPr>
              <w:widowControl w:val="0"/>
              <w:suppressAutoHyphens/>
              <w:autoSpaceDE w:val="0"/>
              <w:autoSpaceDN w:val="0"/>
              <w:adjustRightInd w:val="0"/>
              <w:spacing w:after="200" w:line="360" w:lineRule="auto"/>
              <w:jc w:val="center"/>
              <w:rPr>
                <w:rFonts w:ascii="Times New Roman" w:eastAsia="Times New Roman" w:hAnsi="Times New Roman" w:cs="Times New Roman"/>
                <w:sz w:val="24"/>
                <w:szCs w:val="24"/>
                <w:lang w:val="pt-PT" w:eastAsia="zh-CN"/>
              </w:rPr>
            </w:pPr>
          </w:p>
        </w:tc>
      </w:tr>
    </w:tbl>
    <w:p w:rsidR="00421545" w:rsidRPr="00421545" w:rsidRDefault="00421545" w:rsidP="00421545">
      <w:pPr>
        <w:widowControl w:val="0"/>
        <w:suppressAutoHyphens/>
        <w:autoSpaceDE w:val="0"/>
        <w:autoSpaceDN w:val="0"/>
        <w:adjustRightInd w:val="0"/>
        <w:spacing w:after="0" w:line="360" w:lineRule="auto"/>
        <w:ind w:firstLine="708"/>
        <w:jc w:val="center"/>
        <w:rPr>
          <w:rFonts w:ascii="Times New Roman" w:eastAsia="Times New Roman" w:hAnsi="Times New Roman" w:cs="Times New Roman"/>
          <w:lang w:val="pt-PT" w:eastAsia="zh-CN"/>
        </w:rPr>
      </w:pPr>
      <w:r w:rsidRPr="00421545">
        <w:rPr>
          <w:rFonts w:ascii="Times New Roman" w:eastAsia="Times New Roman" w:hAnsi="Times New Roman" w:cs="Times New Roman"/>
          <w:lang w:val="pt-PT" w:eastAsia="zh-CN"/>
        </w:rPr>
        <w:t>Fonte: elaborado pelo autor.</w:t>
      </w:r>
    </w:p>
    <w:p w:rsidR="00421545" w:rsidRPr="00421545" w:rsidRDefault="00421545" w:rsidP="00421545">
      <w:pPr>
        <w:suppressAutoHyphens/>
        <w:adjustRightInd w:val="0"/>
        <w:spacing w:after="183" w:line="276" w:lineRule="auto"/>
        <w:contextualSpacing/>
        <w:rPr>
          <w:rFonts w:ascii="Calibri" w:eastAsia="Calibri" w:hAnsi="Calibri" w:cs="Times New Roman"/>
          <w:color w:val="000000"/>
          <w:sz w:val="23"/>
          <w:szCs w:val="23"/>
          <w:lang w:eastAsia="zh-CN"/>
        </w:rPr>
      </w:pP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Nas escolas onde ocorreram os encontros, assim como tantas outras escolas </w:t>
      </w:r>
      <w:r w:rsidRPr="00CB3FFA">
        <w:rPr>
          <w:rFonts w:ascii="Times New Roman" w:eastAsia="Times New Roman" w:hAnsi="Times New Roman" w:cs="Times New Roman"/>
          <w:sz w:val="24"/>
          <w:szCs w:val="24"/>
          <w:lang w:val="pt-PT" w:eastAsia="zh-CN"/>
        </w:rPr>
        <w:t>públicas convivem com o dilema de elevar a sua qualidade, o que perpassa por questões próprias do cotidiano docente, como condições dignas de trabalho, salários justos, formação continuada, além da questão de infraestrutura e manutenção do espaço físico e equipamentos. Somam-se a essas variáveis a aferição do desempenho em avaliações externas, numa prática onde cada professor, imbuído pelo desejo de mostrar resultados, tende a “exercer esta vigilância sobre e contra si mesmo” (FOUCAULT, 2003b, p. 218).</w:t>
      </w: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Episódios de insegurança do professor em sua capacidade de selecionar, mesmo</w:t>
      </w:r>
      <w:r w:rsidRPr="00421545">
        <w:rPr>
          <w:rFonts w:ascii="Times New Roman" w:eastAsia="Times New Roman" w:hAnsi="Times New Roman" w:cs="Times New Roman"/>
          <w:sz w:val="24"/>
          <w:szCs w:val="24"/>
          <w:lang w:val="pt-PT" w:eastAsia="zh-CN"/>
        </w:rPr>
        <w:t xml:space="preserve"> sabendo “para quem”, suscita a indagação da dúvida do ensinar “por que”, como já mencionado anteriormente, algo natural pela relação de poder envolvida, cuja resposta emerge da realidade de cada professor com suas convicções pedagógicas, formação e contexto de prática. De onde infere que </w:t>
      </w:r>
      <w:r w:rsidRPr="00421545">
        <w:rPr>
          <w:rFonts w:ascii="Times New Roman" w:eastAsia="Calibri" w:hAnsi="Times New Roman" w:cs="Times New Roman"/>
          <w:color w:val="000000"/>
          <w:sz w:val="24"/>
          <w:szCs w:val="24"/>
          <w:lang w:eastAsia="zh-CN"/>
        </w:rPr>
        <w:t xml:space="preserve">“a proposta de uma BNCC termina sendo uma </w:t>
      </w:r>
      <w:r w:rsidRPr="00CB3FFA">
        <w:rPr>
          <w:rFonts w:ascii="Times New Roman" w:eastAsia="Calibri" w:hAnsi="Times New Roman" w:cs="Times New Roman"/>
          <w:color w:val="000000"/>
          <w:sz w:val="24"/>
          <w:szCs w:val="24"/>
          <w:lang w:eastAsia="zh-CN"/>
        </w:rPr>
        <w:t xml:space="preserve">medida inócua, pois a experiência tem mostrado que os professores, com raras exceções, não consultam os documentos oficiais para preparar suas aulas” (SANTOS e DINIZ-PEREIRA, 2016, p. 288). </w:t>
      </w: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Calibri" w:hAnsi="Times New Roman" w:cs="Times New Roman"/>
          <w:color w:val="000000"/>
          <w:sz w:val="24"/>
          <w:szCs w:val="24"/>
          <w:lang w:eastAsia="zh-CN"/>
        </w:rPr>
        <w:t xml:space="preserve">No entanto, se tomarmos a educação numa concepção de mercado, de troca, parece ser conveniente, de acordo com </w:t>
      </w:r>
      <w:r w:rsidRPr="00CB3FFA">
        <w:rPr>
          <w:rFonts w:ascii="Times New Roman" w:eastAsia="Calibri" w:hAnsi="Times New Roman" w:cs="Times New Roman"/>
          <w:sz w:val="24"/>
          <w:szCs w:val="24"/>
          <w:lang w:eastAsia="zh-CN"/>
        </w:rPr>
        <w:t>Lopes (2018, p. 25) que a BNCC seja concebida “para suprir o que falta à escola. E quanto mais se deseja afirmar o valor da BNCC, mais se significa a escola (e os docentes que nela trabalham) como carentes de algo, mais se realiza uma homogeneização das escolas como lugares onde não se ensina”.</w:t>
      </w:r>
    </w:p>
    <w:p w:rsidR="00421545" w:rsidRPr="00421545"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 xml:space="preserve">São essas vozes que legitimam o governamento, a padronização, mas não como um modo de forçar os professores a fazer o que o sistema quer, por meio de técnicas de dominação visíveis, mas de maneira sutil, onde os mesmos acabam  reconhecendo-se  como carentes de algo, passíveis de se tornarem  governáveis, controláveis, corpos dóceis. “É dócil um corpo que pode ser submetido, que pode ser utilizado, que pode ser transformado e aperfeiçoado” </w:t>
      </w:r>
      <w:r w:rsidRPr="00CB3FFA">
        <w:rPr>
          <w:rFonts w:ascii="Times New Roman" w:eastAsia="Times New Roman" w:hAnsi="Times New Roman" w:cs="Times New Roman"/>
          <w:sz w:val="24"/>
          <w:szCs w:val="24"/>
          <w:lang w:val="pt-PT" w:eastAsia="zh-CN"/>
        </w:rPr>
        <w:lastRenderedPageBreak/>
        <w:t>(FOUCAULT, 2001b, p. 126), o que vem de encontro com a fala da professora B:</w:t>
      </w:r>
    </w:p>
    <w:p w:rsidR="00421545" w:rsidRPr="00421545"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p>
    <w:p w:rsidR="00421545" w:rsidRPr="00421545" w:rsidRDefault="00421545" w:rsidP="00421545">
      <w:pPr>
        <w:widowControl w:val="0"/>
        <w:suppressAutoHyphens/>
        <w:autoSpaceDE w:val="0"/>
        <w:autoSpaceDN w:val="0"/>
        <w:adjustRightInd w:val="0"/>
        <w:spacing w:after="0" w:line="240" w:lineRule="auto"/>
        <w:ind w:left="2268"/>
        <w:jc w:val="both"/>
        <w:rPr>
          <w:rFonts w:ascii="Times New Roman" w:eastAsia="Times New Roman" w:hAnsi="Times New Roman" w:cs="Times New Roman"/>
          <w:sz w:val="20"/>
          <w:szCs w:val="20"/>
          <w:lang w:val="pt-PT" w:eastAsia="zh-CN"/>
        </w:rPr>
      </w:pPr>
      <w:r w:rsidRPr="00421545">
        <w:rPr>
          <w:rFonts w:ascii="Times New Roman" w:eastAsia="Times New Roman" w:hAnsi="Times New Roman" w:cs="Times New Roman"/>
          <w:sz w:val="20"/>
          <w:szCs w:val="20"/>
          <w:lang w:val="pt-PT" w:eastAsia="zh-CN"/>
        </w:rPr>
        <w:t xml:space="preserve">Eu ainda não li a BNCC, na verdade sei muito pouco sobre ela, se eu tiver que pegar para ler em casa, certamente não vou fazer. </w:t>
      </w:r>
      <w:r w:rsidR="00EC0C04">
        <w:rPr>
          <w:rFonts w:ascii="Times New Roman" w:eastAsia="Times New Roman" w:hAnsi="Times New Roman" w:cs="Times New Roman"/>
          <w:sz w:val="20"/>
          <w:szCs w:val="20"/>
          <w:lang w:val="pt-PT" w:eastAsia="zh-CN"/>
        </w:rPr>
        <w:t>[...]</w:t>
      </w:r>
      <w:r w:rsidRPr="00421545">
        <w:rPr>
          <w:rFonts w:ascii="Times New Roman" w:eastAsia="Times New Roman" w:hAnsi="Times New Roman" w:cs="Times New Roman"/>
          <w:sz w:val="20"/>
          <w:szCs w:val="20"/>
          <w:lang w:val="pt-PT" w:eastAsia="zh-CN"/>
        </w:rPr>
        <w:t xml:space="preserve"> Ainda mais se tiver muito diferente do que já trabalhamos. O que fazemos todo ano é refazer o planejamento do </w:t>
      </w:r>
      <w:r w:rsidR="00EC0C04">
        <w:rPr>
          <w:rFonts w:ascii="Times New Roman" w:eastAsia="Times New Roman" w:hAnsi="Times New Roman" w:cs="Times New Roman"/>
          <w:sz w:val="20"/>
          <w:szCs w:val="20"/>
          <w:lang w:val="pt-PT" w:eastAsia="zh-CN"/>
        </w:rPr>
        <w:t xml:space="preserve">ano anterior.[...] </w:t>
      </w:r>
      <w:r w:rsidRPr="00421545">
        <w:rPr>
          <w:rFonts w:ascii="Times New Roman" w:eastAsia="Times New Roman" w:hAnsi="Times New Roman" w:cs="Times New Roman"/>
          <w:sz w:val="20"/>
          <w:szCs w:val="20"/>
          <w:lang w:val="pt-PT" w:eastAsia="zh-CN"/>
        </w:rPr>
        <w:t>Como eu vou saber o que colocar ou tirar? É muita responsabilidade. Porque fica diferente do livro e eu gosto de usar o livro em minhas aulas. É o único material que temos, é injusto não utilizar.</w:t>
      </w:r>
    </w:p>
    <w:p w:rsidR="00421545" w:rsidRPr="00421545" w:rsidRDefault="00421545" w:rsidP="00421545">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val="pt-PT" w:eastAsia="zh-CN"/>
        </w:rPr>
      </w:pPr>
    </w:p>
    <w:p w:rsidR="00421545" w:rsidRPr="00421545"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Episódios de insegurança do professor em sua capacidade de lecionar, mesmo sabendo “para quem”, suscita a indagação da dúvida do ensinar “por que”, como já mencionado anteriormente. A escola pública convive com o dilema de elevar a sua qualidade, o que perpassa por questões próprias do cotidiano docente, como condições dignas de trabalho, salários justos, e formação do professor embasada nas necessidades específicas de cada um, além da questão de infraestrutura e manutenção do espaço físico e equipamentos. </w:t>
      </w:r>
    </w:p>
    <w:p w:rsidR="00421545" w:rsidRPr="00421545"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No entanto, parece sobressair que a aprendizagem não está inserida em todo um contexto de problemas, e sim num processo à parte, de responsabilização docente, sendo o professor continuamente pressionado a mostrar resultados aferidos por números, desconsiderando todo o contexto no qual ocorreu a aprendizagem, conforme relato da professora C: </w:t>
      </w:r>
    </w:p>
    <w:p w:rsidR="00421545" w:rsidRPr="00421545"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p>
    <w:p w:rsidR="00421545" w:rsidRPr="00421545" w:rsidRDefault="00421545" w:rsidP="00421545">
      <w:pPr>
        <w:widowControl w:val="0"/>
        <w:suppressAutoHyphens/>
        <w:autoSpaceDE w:val="0"/>
        <w:autoSpaceDN w:val="0"/>
        <w:adjustRightInd w:val="0"/>
        <w:spacing w:after="0" w:line="240" w:lineRule="auto"/>
        <w:ind w:left="2268"/>
        <w:jc w:val="both"/>
        <w:rPr>
          <w:rFonts w:ascii="Times New Roman" w:eastAsia="Times New Roman" w:hAnsi="Times New Roman" w:cs="Times New Roman"/>
          <w:sz w:val="20"/>
          <w:szCs w:val="20"/>
          <w:lang w:val="pt-PT" w:eastAsia="zh-CN"/>
        </w:rPr>
      </w:pPr>
      <w:r w:rsidRPr="00421545">
        <w:rPr>
          <w:rFonts w:ascii="Times New Roman" w:eastAsia="Times New Roman" w:hAnsi="Times New Roman" w:cs="Times New Roman"/>
          <w:sz w:val="20"/>
          <w:szCs w:val="20"/>
          <w:lang w:val="pt-PT" w:eastAsia="zh-CN"/>
        </w:rPr>
        <w:t>Qualquer mudança em relação ao que será ensinado sempre é feita com a preocupação em bater as metas da escola e do município na Prova Brasil. Antes, era somente no nono ano, agora perceberam que o trabalho tem que começar no sexto. E a responsabilidade cai principalmente no professor de Matemática. Por isso nem me preocupo em ler sobre o que está vindo por aí. Já sei as habilidades que tenho de trabalhar. Os gestores quando saem da sala de aula não entendem que não é só treinar habilidades, parecem esquecer que foram professores. Os problemas são outros: turmas grandes, alunos com defasagem, dificuldades, problemas familiares, indisciplinados, salas sem ventilador, mal iluminadas. É uma sensação de impotência muito grande. Ficamos a mercê de alcançar resultados. Parece que a escola funciona somente para isso.</w:t>
      </w:r>
    </w:p>
    <w:p w:rsidR="00421545" w:rsidRPr="00421545" w:rsidRDefault="00421545" w:rsidP="00421545">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val="pt-PT" w:eastAsia="zh-CN"/>
        </w:rPr>
      </w:pPr>
    </w:p>
    <w:p w:rsidR="00421545" w:rsidRPr="00421545"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Embora o professor seja o principal mediador entre conhecimento e aluno e seja esperada sua autonomia em relação ao seu trabalho</w:t>
      </w:r>
      <w:r w:rsidRPr="00366555">
        <w:rPr>
          <w:rFonts w:ascii="Times New Roman" w:eastAsia="Times New Roman" w:hAnsi="Times New Roman" w:cs="Times New Roman"/>
          <w:sz w:val="24"/>
          <w:szCs w:val="24"/>
          <w:lang w:val="pt-PT" w:eastAsia="zh-CN"/>
        </w:rPr>
        <w:t>. D'Ambrosio (2014)</w:t>
      </w:r>
      <w:r w:rsidR="00366555" w:rsidRPr="00366555">
        <w:rPr>
          <w:rFonts w:ascii="Times New Roman" w:eastAsia="Times New Roman" w:hAnsi="Times New Roman" w:cs="Times New Roman"/>
          <w:sz w:val="24"/>
          <w:szCs w:val="24"/>
          <w:lang w:val="pt-PT" w:eastAsia="zh-CN"/>
        </w:rPr>
        <w:t xml:space="preserve"> </w:t>
      </w:r>
      <w:r w:rsidRPr="00421545">
        <w:rPr>
          <w:rFonts w:ascii="Times New Roman" w:eastAsia="Times New Roman" w:hAnsi="Times New Roman" w:cs="Times New Roman"/>
          <w:sz w:val="24"/>
          <w:szCs w:val="24"/>
          <w:lang w:val="pt-PT" w:eastAsia="zh-CN"/>
        </w:rPr>
        <w:t xml:space="preserve"> alerta para o fato de que os professores são preparados para cumprir regras impostas pelo sistema educacional e a reproduzir o que foi aprendido no curso de licenciatura. Na formação inicial pouco se vivencia sobre as mazelas da escola pública, somente no cotidiano é que são enfrentados os dilemas da docência. </w:t>
      </w: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No desenrolar das conversas com os professores constatou-se que, outras questões, não menos importantes escapam ao seu controle e influenciam diretamente no desempenho dos </w:t>
      </w:r>
      <w:r w:rsidRPr="00421545">
        <w:rPr>
          <w:rFonts w:ascii="Times New Roman" w:eastAsia="Times New Roman" w:hAnsi="Times New Roman" w:cs="Times New Roman"/>
          <w:sz w:val="24"/>
          <w:szCs w:val="24"/>
          <w:lang w:val="pt-PT" w:eastAsia="zh-CN"/>
        </w:rPr>
        <w:lastRenderedPageBreak/>
        <w:t xml:space="preserve">alunos. Observa-se dessa forma um controle velado em torno de vários problemas da educação e evidenciação apenas dos resultados padronizados exigidos pelo modelo neoliberal. Um descompasso que culmina com a silenciação de voz desde a </w:t>
      </w:r>
      <w:r w:rsidRPr="00CB3FFA">
        <w:rPr>
          <w:rFonts w:ascii="Times New Roman" w:eastAsia="Times New Roman" w:hAnsi="Times New Roman" w:cs="Times New Roman"/>
          <w:sz w:val="24"/>
          <w:szCs w:val="24"/>
          <w:lang w:val="pt-PT" w:eastAsia="zh-CN"/>
        </w:rPr>
        <w:t>formação e que por vezes, perdura por todo o exercício da profissão.</w:t>
      </w: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 xml:space="preserve">Fica evidenciado o que Foucault nos traz ao apontar que o homem na atualidade, em nosso caso, o professor, é a de um sujeito constituído e não constituinte, por conta da internalização de padrões instituídos, de comportamentos formatados e desejos inculcados. Como se fosse necessário somente adestrar e disciplinar tanto professor quanto aluno, com o “uso de instrumentos simples como o olhar hierárquico, a sanção normalizadora e o exame” (FOUCAULT, 2010, p. 164). </w:t>
      </w:r>
    </w:p>
    <w:p w:rsidR="00421545" w:rsidRPr="00D32FBE" w:rsidRDefault="00D32FBE" w:rsidP="00D32FBE">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Pr>
          <w:rFonts w:ascii="Times New Roman" w:eastAsia="Times New Roman" w:hAnsi="Times New Roman" w:cs="Times New Roman"/>
          <w:sz w:val="24"/>
          <w:szCs w:val="24"/>
          <w:lang w:val="pt-PT" w:eastAsia="zh-CN"/>
        </w:rPr>
        <w:t xml:space="preserve">São ações cotidianas </w:t>
      </w:r>
      <w:r w:rsidR="00B16C65">
        <w:rPr>
          <w:rFonts w:ascii="Times New Roman" w:eastAsia="Times New Roman" w:hAnsi="Times New Roman" w:cs="Times New Roman"/>
          <w:sz w:val="24"/>
          <w:szCs w:val="24"/>
          <w:lang w:val="pt-PT" w:eastAsia="zh-CN"/>
        </w:rPr>
        <w:t>como a</w:t>
      </w:r>
      <w:r w:rsidR="00421545" w:rsidRPr="00CB3FFA">
        <w:rPr>
          <w:rFonts w:ascii="Times New Roman" w:eastAsia="Times New Roman" w:hAnsi="Times New Roman" w:cs="Times New Roman"/>
          <w:sz w:val="24"/>
          <w:szCs w:val="24"/>
          <w:lang w:val="pt-PT" w:eastAsia="zh-CN"/>
        </w:rPr>
        <w:t xml:space="preserve"> pressão para obter</w:t>
      </w:r>
      <w:r w:rsidR="00421545" w:rsidRPr="00421545">
        <w:rPr>
          <w:rFonts w:ascii="Times New Roman" w:eastAsia="Times New Roman" w:hAnsi="Times New Roman" w:cs="Times New Roman"/>
          <w:sz w:val="24"/>
          <w:szCs w:val="24"/>
          <w:lang w:val="pt-PT" w:eastAsia="zh-CN"/>
        </w:rPr>
        <w:t xml:space="preserve"> notas em avaliações externas, com menosprezo para outras problemáticas comuns à profissão e a própria instituição de um referencial único a nível nacional, desconsiderando a especificidade de cada local e autonomia </w:t>
      </w:r>
      <w:r w:rsidR="00421545" w:rsidRPr="00D32FBE">
        <w:rPr>
          <w:rFonts w:ascii="Times New Roman" w:eastAsia="Times New Roman" w:hAnsi="Times New Roman" w:cs="Times New Roman"/>
          <w:sz w:val="24"/>
          <w:szCs w:val="24"/>
          <w:lang w:val="pt-PT" w:eastAsia="zh-CN"/>
        </w:rPr>
        <w:t>docente.</w:t>
      </w:r>
      <w:r w:rsidR="00B16C65" w:rsidRPr="00D32FBE">
        <w:rPr>
          <w:rFonts w:ascii="Times New Roman" w:eastAsia="Times New Roman" w:hAnsi="Times New Roman" w:cs="Times New Roman"/>
          <w:sz w:val="24"/>
          <w:szCs w:val="24"/>
          <w:lang w:val="pt-PT" w:eastAsia="zh-CN"/>
        </w:rPr>
        <w:t xml:space="preserve"> Para D’Ambrosio, 2015, p. 7 </w:t>
      </w:r>
      <w:r w:rsidRPr="00D32FBE">
        <w:rPr>
          <w:rFonts w:ascii="Times New Roman" w:eastAsia="Times New Roman" w:hAnsi="Times New Roman" w:cs="Times New Roman"/>
          <w:sz w:val="24"/>
          <w:szCs w:val="24"/>
          <w:lang w:val="pt-PT" w:eastAsia="zh-CN"/>
        </w:rPr>
        <w:t xml:space="preserve">a sala de aula espelha a sociedade “[...] </w:t>
      </w:r>
      <w:r w:rsidR="00421545" w:rsidRPr="00D32FBE">
        <w:rPr>
          <w:rFonts w:ascii="Times New Roman" w:eastAsia="Times New Roman" w:hAnsi="Times New Roman" w:cs="Times New Roman"/>
          <w:sz w:val="24"/>
          <w:szCs w:val="24"/>
          <w:lang w:val="pt-PT" w:eastAsia="zh-CN"/>
        </w:rPr>
        <w:t>com todos os seus males – com a opressão dos alunos, com relações de poder que dividem e diferenciam os alunos, com procedimentos de avaliação que angustiam os alunos e os distinguem dos outros – servindo de mecanismo que determina que alguns terão poder e outros serão opr</w:t>
      </w:r>
      <w:r w:rsidRPr="00D32FBE">
        <w:rPr>
          <w:rFonts w:ascii="Times New Roman" w:eastAsia="Times New Roman" w:hAnsi="Times New Roman" w:cs="Times New Roman"/>
          <w:sz w:val="24"/>
          <w:szCs w:val="24"/>
          <w:lang w:val="pt-PT" w:eastAsia="zh-CN"/>
        </w:rPr>
        <w:t xml:space="preserve">imidos”. </w:t>
      </w:r>
    </w:p>
    <w:p w:rsidR="00421545" w:rsidRPr="00CB3FFA" w:rsidRDefault="00421545" w:rsidP="00D32FBE">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 xml:space="preserve">Nessa perspectiva considerou-se pertinente trazer além dos relatos do cotidiano </w:t>
      </w:r>
      <w:r w:rsidR="00D32FBE">
        <w:rPr>
          <w:rFonts w:ascii="Times New Roman" w:eastAsia="Times New Roman" w:hAnsi="Times New Roman" w:cs="Times New Roman"/>
          <w:sz w:val="24"/>
          <w:szCs w:val="24"/>
          <w:lang w:val="pt-PT" w:eastAsia="zh-CN"/>
        </w:rPr>
        <w:t xml:space="preserve">de professores regentes, </w:t>
      </w:r>
      <w:r w:rsidRPr="00CB3FFA">
        <w:rPr>
          <w:rFonts w:ascii="Times New Roman" w:eastAsia="Times New Roman" w:hAnsi="Times New Roman" w:cs="Times New Roman"/>
          <w:sz w:val="24"/>
          <w:szCs w:val="24"/>
          <w:lang w:val="pt-PT" w:eastAsia="zh-CN"/>
        </w:rPr>
        <w:t xml:space="preserve">situações </w:t>
      </w:r>
      <w:r w:rsidR="00D32FBE">
        <w:rPr>
          <w:rFonts w:ascii="Times New Roman" w:eastAsia="Times New Roman" w:hAnsi="Times New Roman" w:cs="Times New Roman"/>
          <w:sz w:val="24"/>
          <w:szCs w:val="24"/>
          <w:lang w:val="pt-PT" w:eastAsia="zh-CN"/>
        </w:rPr>
        <w:t>didáticas com possíveis</w:t>
      </w:r>
      <w:r w:rsidRPr="00CB3FFA">
        <w:rPr>
          <w:rFonts w:ascii="Times New Roman" w:eastAsia="Times New Roman" w:hAnsi="Times New Roman" w:cs="Times New Roman"/>
          <w:sz w:val="24"/>
          <w:szCs w:val="24"/>
          <w:lang w:val="pt-PT" w:eastAsia="zh-CN"/>
        </w:rPr>
        <w:t xml:space="preserve"> alternativas de resistência na construção dos currículos a partir da BNC</w:t>
      </w:r>
      <w:r w:rsidR="00BC6525">
        <w:rPr>
          <w:rFonts w:ascii="Times New Roman" w:eastAsia="Times New Roman" w:hAnsi="Times New Roman" w:cs="Times New Roman"/>
          <w:sz w:val="24"/>
          <w:szCs w:val="24"/>
          <w:lang w:val="pt-PT" w:eastAsia="zh-CN"/>
        </w:rPr>
        <w:t xml:space="preserve">C. </w:t>
      </w:r>
    </w:p>
    <w:p w:rsidR="00421545" w:rsidRPr="00753D23" w:rsidRDefault="00421545" w:rsidP="00B16C6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Para Foucault (1981, p. 241) “para resistir, é preciso que a resistência seja como o poder. Tão inventiva, tão móvel, tão produtiva quanto ele. Que, como ele, venha de ‘baixo’ e</w:t>
      </w:r>
      <w:r w:rsidR="00D32FBE">
        <w:rPr>
          <w:rFonts w:ascii="Times New Roman" w:eastAsia="Times New Roman" w:hAnsi="Times New Roman" w:cs="Times New Roman"/>
          <w:sz w:val="24"/>
          <w:szCs w:val="24"/>
          <w:lang w:val="pt-PT" w:eastAsia="zh-CN"/>
        </w:rPr>
        <w:t xml:space="preserve"> se distribua estrategicamente”.</w:t>
      </w:r>
      <w:r w:rsidR="00B16C65">
        <w:rPr>
          <w:rFonts w:ascii="Times New Roman" w:eastAsia="Times New Roman" w:hAnsi="Times New Roman" w:cs="Times New Roman"/>
          <w:sz w:val="24"/>
          <w:szCs w:val="24"/>
          <w:lang w:val="pt-PT" w:eastAsia="zh-CN"/>
        </w:rPr>
        <w:t xml:space="preserve"> </w:t>
      </w:r>
    </w:p>
    <w:p w:rsidR="00421545" w:rsidRPr="00421545" w:rsidRDefault="00421545" w:rsidP="00EC0C04">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No atual contexto onde destaca</w:t>
      </w:r>
      <w:r w:rsidR="009650BD">
        <w:rPr>
          <w:rFonts w:ascii="Times New Roman" w:eastAsia="Times New Roman" w:hAnsi="Times New Roman" w:cs="Times New Roman"/>
          <w:sz w:val="24"/>
          <w:szCs w:val="24"/>
          <w:lang w:val="pt-PT" w:eastAsia="zh-CN"/>
        </w:rPr>
        <w:t>m</w:t>
      </w:r>
      <w:r w:rsidRPr="00421545">
        <w:rPr>
          <w:rFonts w:ascii="Times New Roman" w:eastAsia="Times New Roman" w:hAnsi="Times New Roman" w:cs="Times New Roman"/>
          <w:sz w:val="24"/>
          <w:szCs w:val="24"/>
          <w:lang w:val="pt-PT" w:eastAsia="zh-CN"/>
        </w:rPr>
        <w:t>-se pistas da prevalência dos aspectos neoliberais na educação, um jogo de poder implícito deixa transparecer a intenção de tornar os professores de alguma forma sujeitos manipuláveis</w:t>
      </w:r>
      <w:r w:rsidR="00B92286">
        <w:rPr>
          <w:rFonts w:ascii="Times New Roman" w:eastAsia="Times New Roman" w:hAnsi="Times New Roman" w:cs="Times New Roman"/>
          <w:sz w:val="24"/>
          <w:szCs w:val="24"/>
          <w:lang w:val="pt-PT" w:eastAsia="zh-CN"/>
        </w:rPr>
        <w:t>. Entretanto, face a</w:t>
      </w:r>
      <w:r w:rsidRPr="00421545">
        <w:rPr>
          <w:rFonts w:ascii="Times New Roman" w:eastAsia="Times New Roman" w:hAnsi="Times New Roman" w:cs="Times New Roman"/>
          <w:sz w:val="24"/>
          <w:szCs w:val="24"/>
          <w:lang w:val="pt-PT" w:eastAsia="zh-CN"/>
        </w:rPr>
        <w:t xml:space="preserve"> uma prescrição</w:t>
      </w:r>
      <w:r w:rsidR="00B92286">
        <w:rPr>
          <w:rFonts w:ascii="Times New Roman" w:eastAsia="Times New Roman" w:hAnsi="Times New Roman" w:cs="Times New Roman"/>
          <w:sz w:val="24"/>
          <w:szCs w:val="24"/>
          <w:lang w:val="pt-PT" w:eastAsia="zh-CN"/>
        </w:rPr>
        <w:t xml:space="preserve"> que deixa lacunas, são as mesmas lacunas que podem criar</w:t>
      </w:r>
      <w:r w:rsidRPr="00421545">
        <w:rPr>
          <w:rFonts w:ascii="Times New Roman" w:eastAsia="Times New Roman" w:hAnsi="Times New Roman" w:cs="Times New Roman"/>
          <w:sz w:val="24"/>
          <w:szCs w:val="24"/>
          <w:lang w:val="pt-PT" w:eastAsia="zh-CN"/>
        </w:rPr>
        <w:t xml:space="preserve"> um cenário favorável para práticas de resistência.</w:t>
      </w:r>
    </w:p>
    <w:p w:rsidR="00421545" w:rsidRPr="00421545" w:rsidRDefault="00421545" w:rsidP="00421545">
      <w:pPr>
        <w:widowControl w:val="0"/>
        <w:suppressAutoHyphens/>
        <w:autoSpaceDE w:val="0"/>
        <w:autoSpaceDN w:val="0"/>
        <w:adjustRightInd w:val="0"/>
        <w:spacing w:after="0" w:line="360" w:lineRule="auto"/>
        <w:jc w:val="both"/>
        <w:rPr>
          <w:rFonts w:ascii="Times New Roman" w:eastAsia="Times New Roman" w:hAnsi="Times New Roman" w:cs="Times New Roman"/>
          <w:color w:val="E36C0A"/>
          <w:sz w:val="24"/>
          <w:szCs w:val="24"/>
          <w:lang w:val="pt-PT" w:eastAsia="zh-CN"/>
        </w:rPr>
      </w:pPr>
    </w:p>
    <w:p w:rsidR="00421545" w:rsidRPr="00421545" w:rsidRDefault="00421545" w:rsidP="00421545">
      <w:pPr>
        <w:widowControl w:val="0"/>
        <w:suppressAutoHyphens/>
        <w:autoSpaceDE w:val="0"/>
        <w:autoSpaceDN w:val="0"/>
        <w:adjustRightInd w:val="0"/>
        <w:spacing w:after="0" w:line="360" w:lineRule="auto"/>
        <w:jc w:val="both"/>
        <w:rPr>
          <w:rFonts w:ascii="Times New Roman" w:eastAsia="Times New Roman" w:hAnsi="Times New Roman" w:cs="Times New Roman"/>
          <w:color w:val="E36C0A"/>
          <w:sz w:val="24"/>
          <w:szCs w:val="24"/>
          <w:lang w:val="pt-PT" w:eastAsia="zh-CN"/>
        </w:rPr>
      </w:pPr>
    </w:p>
    <w:p w:rsidR="0049737B" w:rsidRDefault="00421545" w:rsidP="0049737B">
      <w:pPr>
        <w:suppressAutoHyphens/>
        <w:spacing w:after="60" w:line="276" w:lineRule="auto"/>
        <w:jc w:val="both"/>
        <w:outlineLvl w:val="1"/>
        <w:rPr>
          <w:rFonts w:ascii="Times New Roman" w:eastAsia="Times New Roman" w:hAnsi="Times New Roman" w:cs="Times New Roman"/>
          <w:b/>
          <w:sz w:val="24"/>
          <w:szCs w:val="24"/>
          <w:lang w:eastAsia="zh-CN"/>
        </w:rPr>
      </w:pPr>
      <w:r w:rsidRPr="00421545">
        <w:rPr>
          <w:rFonts w:ascii="Times New Roman" w:eastAsia="Times New Roman" w:hAnsi="Times New Roman" w:cs="Times New Roman"/>
          <w:b/>
          <w:sz w:val="24"/>
          <w:szCs w:val="24"/>
          <w:lang w:eastAsia="zh-CN"/>
        </w:rPr>
        <w:t>Insubordinação criativa</w:t>
      </w:r>
    </w:p>
    <w:p w:rsidR="00421545" w:rsidRPr="0049737B" w:rsidRDefault="00421545" w:rsidP="0049737B">
      <w:pPr>
        <w:suppressAutoHyphens/>
        <w:spacing w:after="60" w:line="360" w:lineRule="auto"/>
        <w:ind w:firstLine="708"/>
        <w:jc w:val="both"/>
        <w:outlineLvl w:val="1"/>
        <w:rPr>
          <w:rFonts w:ascii="Times New Roman" w:eastAsia="Times New Roman" w:hAnsi="Times New Roman" w:cs="Times New Roman"/>
          <w:b/>
          <w:sz w:val="24"/>
          <w:szCs w:val="24"/>
          <w:lang w:eastAsia="zh-CN"/>
        </w:rPr>
      </w:pPr>
      <w:r w:rsidRPr="00421545">
        <w:rPr>
          <w:rFonts w:ascii="Times New Roman" w:eastAsia="Times New Roman" w:hAnsi="Times New Roman" w:cs="Times New Roman"/>
          <w:sz w:val="24"/>
          <w:szCs w:val="24"/>
          <w:lang w:val="pt-PT" w:eastAsia="zh-CN"/>
        </w:rPr>
        <w:t xml:space="preserve">Na construção dessa narrativa e nos encontros com os professores participantes da pesquisa, destacou-se uma das possibilidades de autonomia do professor, como uma prática de </w:t>
      </w:r>
      <w:r w:rsidRPr="00421545">
        <w:rPr>
          <w:rFonts w:ascii="Times New Roman" w:eastAsia="Times New Roman" w:hAnsi="Times New Roman" w:cs="Times New Roman"/>
          <w:sz w:val="24"/>
          <w:szCs w:val="24"/>
          <w:lang w:val="pt-PT" w:eastAsia="zh-CN"/>
        </w:rPr>
        <w:lastRenderedPageBreak/>
        <w:t>resistência frente às modificações trazidas pelo dispositivo reforma curricular, que é a prática da resistência, por meio de ações que se configuram como insubordinação criativa, tanto na construção quanto na prática do currículo de Matemática dos Anos Finais do Ensino Fundamental.</w:t>
      </w: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Para fins deste trabalho, a insubordinação criativa é abordada a partir da ligação com o universo de educadores matemáticos por meio das pesquisas de D’Ambrosio e Lopes (2015</w:t>
      </w:r>
      <w:r w:rsidR="000709C9" w:rsidRPr="00CB3FFA">
        <w:rPr>
          <w:rFonts w:ascii="Times New Roman" w:eastAsia="Times New Roman" w:hAnsi="Times New Roman" w:cs="Times New Roman"/>
          <w:sz w:val="24"/>
          <w:szCs w:val="24"/>
          <w:lang w:val="pt-PT" w:eastAsia="zh-CN"/>
        </w:rPr>
        <w:t xml:space="preserve">) </w:t>
      </w:r>
      <w:r w:rsidRPr="00CB3FFA">
        <w:rPr>
          <w:rFonts w:ascii="Times New Roman" w:eastAsia="Times New Roman" w:hAnsi="Times New Roman" w:cs="Times New Roman"/>
          <w:sz w:val="24"/>
          <w:szCs w:val="24"/>
          <w:lang w:val="pt-PT" w:eastAsia="zh-CN"/>
        </w:rPr>
        <w:t>em vários textos publicados entre 2014 e 2015. O conceito data de 1981, mas ganhou visibilidade e aplicabilidade em várias áreas a partir da década de 1990, em geral com o foco na tomada de decisão de gestores de diferentes posições de poder como: “uma ação de oposição e, geralmente, em desafio à autoridade estabelecida, quando esta se contrapõe ao bem do outro, mesmo que não intencional, por meio de determinações incoerentes, excludentes e/ou discriminatórias “(D'AMBROSIO e LOPES, 2014, p. 29).</w:t>
      </w: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 xml:space="preserve"> No contexto desta pesquisa, voltou-se o olhar para intenções e ações dos professores participantes “quando não seguem, ou adaptam, normas e diretrizes educacionais impostas, ao perceberem que essas não são mais suficientes para atender as necessidades de seus alunos”, o que de acordo com Foucault (1996) significa contestar não aceitando sempre como verdade o que alguém instituiu como uma verdade.</w:t>
      </w: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Sendo a reforma curricular o dispositivo que tem o intuito</w:t>
      </w:r>
      <w:r w:rsidRPr="00421545">
        <w:rPr>
          <w:rFonts w:ascii="Times New Roman" w:eastAsia="Times New Roman" w:hAnsi="Times New Roman" w:cs="Times New Roman"/>
          <w:sz w:val="24"/>
          <w:szCs w:val="24"/>
          <w:lang w:val="pt-PT" w:eastAsia="zh-CN"/>
        </w:rPr>
        <w:t xml:space="preserve"> de legitimar um regime de verdade, considerou-se que as ações que escapam ao que é determinado indicam práticas de resistência ao dispositivo. </w:t>
      </w: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Importante salientar que essa insubordinação não visa desconsiderar com juízo de certo ou errado a BNCC como uma prescrição, mas em ocupar lacunas deixadas no </w:t>
      </w:r>
      <w:r w:rsidRPr="00CB3FFA">
        <w:rPr>
          <w:rFonts w:ascii="Times New Roman" w:eastAsia="Times New Roman" w:hAnsi="Times New Roman" w:cs="Times New Roman"/>
          <w:sz w:val="24"/>
          <w:szCs w:val="24"/>
          <w:lang w:val="pt-PT" w:eastAsia="zh-CN"/>
        </w:rPr>
        <w:t>documento em relação à inclusão ou não de determinados conteúdos que tradicionalmente fizeram parte do currículo de Matemática local, e também em relação às estratégias metodológicas ausentes na prescrição, que poderiam auxiliar o trabalho do professor:</w:t>
      </w: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p>
    <w:p w:rsidR="00421545" w:rsidRPr="00CB3FFA" w:rsidRDefault="00421545" w:rsidP="00EC0C04">
      <w:pPr>
        <w:widowControl w:val="0"/>
        <w:suppressAutoHyphens/>
        <w:autoSpaceDE w:val="0"/>
        <w:autoSpaceDN w:val="0"/>
        <w:adjustRightInd w:val="0"/>
        <w:spacing w:after="0" w:line="240" w:lineRule="auto"/>
        <w:ind w:left="2268"/>
        <w:jc w:val="both"/>
        <w:rPr>
          <w:rFonts w:ascii="Times New Roman" w:eastAsia="Times New Roman" w:hAnsi="Times New Roman" w:cs="Times New Roman"/>
          <w:sz w:val="20"/>
          <w:szCs w:val="20"/>
          <w:lang w:val="pt-PT" w:eastAsia="zh-CN"/>
        </w:rPr>
      </w:pPr>
      <w:r w:rsidRPr="00CB3FFA">
        <w:rPr>
          <w:rFonts w:ascii="Times New Roman" w:eastAsia="Times New Roman" w:hAnsi="Times New Roman" w:cs="Times New Roman"/>
          <w:sz w:val="20"/>
          <w:szCs w:val="20"/>
          <w:lang w:val="pt-PT" w:eastAsia="zh-CN"/>
        </w:rPr>
        <w:t>Nosso Plano de Curso vem seguindo o Currículo Mínimo da SEEDUC RJ. Nunca tivemos uma reunião específica para falar sobre conteúdo, sobre colocar ou tirar este ou aquel</w:t>
      </w:r>
      <w:r w:rsidR="001C046D">
        <w:rPr>
          <w:rFonts w:ascii="Times New Roman" w:eastAsia="Times New Roman" w:hAnsi="Times New Roman" w:cs="Times New Roman"/>
          <w:sz w:val="20"/>
          <w:szCs w:val="20"/>
          <w:lang w:val="pt-PT" w:eastAsia="zh-CN"/>
        </w:rPr>
        <w:t xml:space="preserve">e. [...] </w:t>
      </w:r>
      <w:r w:rsidRPr="00CB3FFA">
        <w:rPr>
          <w:rFonts w:ascii="Times New Roman" w:eastAsia="Times New Roman" w:hAnsi="Times New Roman" w:cs="Times New Roman"/>
          <w:sz w:val="20"/>
          <w:szCs w:val="20"/>
          <w:lang w:val="pt-PT" w:eastAsia="zh-CN"/>
        </w:rPr>
        <w:t>Do sexto ao oitavo ano podemos até acrescentar alguma coisa, ou trocar conteúdos de um bimestre para o outro. Dependendo da turma não dá tempo de trabalhar tudo, porque eles trazem muitas dificuldades, como por exemplo, contas e tabuada. Agora no nono ano não podemos modificar. Porque já é tudo esquematizado como é cobrado na Prova Brasil. Eu costumo trabalhar do meu jeito, sem tanta preocupação com essa prova, embora eu aplique todos os simulados com as questões que sempre caem (Professor D).</w:t>
      </w:r>
    </w:p>
    <w:p w:rsidR="00421545" w:rsidRPr="00CB3FFA" w:rsidRDefault="00421545" w:rsidP="00421545">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val="pt-PT" w:eastAsia="zh-CN"/>
        </w:rPr>
      </w:pPr>
    </w:p>
    <w:p w:rsidR="00421545" w:rsidRPr="004D0E58" w:rsidRDefault="00421545" w:rsidP="0049737B">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lastRenderedPageBreak/>
        <w:t>Para Passos e Souza (2015, p. 174) “sabemos que não existe um caminho que possa ser identificado como único e melhor para o ensino; no entanto, conhecer diversas possibilidades</w:t>
      </w:r>
      <w:r w:rsidRPr="00421545">
        <w:rPr>
          <w:rFonts w:ascii="Times New Roman" w:eastAsia="Times New Roman" w:hAnsi="Times New Roman" w:cs="Times New Roman"/>
          <w:sz w:val="24"/>
          <w:szCs w:val="24"/>
          <w:lang w:val="pt-PT" w:eastAsia="zh-CN"/>
        </w:rPr>
        <w:t xml:space="preserve"> de trabalho em sala de aula é fundamental para que o professor que ensina Matemática construa sua prática”. E é nessa prática, que não deve ser engessada por um documento, que a </w:t>
      </w:r>
      <w:r w:rsidRPr="004D0E58">
        <w:rPr>
          <w:rFonts w:ascii="Times New Roman" w:eastAsia="Times New Roman" w:hAnsi="Times New Roman" w:cs="Times New Roman"/>
          <w:sz w:val="24"/>
          <w:szCs w:val="24"/>
          <w:lang w:val="pt-PT" w:eastAsia="zh-CN"/>
        </w:rPr>
        <w:t>insubordinação criativa pode manifestar</w:t>
      </w:r>
      <w:r w:rsidR="001C046D" w:rsidRPr="004D0E58">
        <w:rPr>
          <w:rFonts w:ascii="Times New Roman" w:eastAsia="Times New Roman" w:hAnsi="Times New Roman" w:cs="Times New Roman"/>
          <w:sz w:val="24"/>
          <w:szCs w:val="24"/>
          <w:lang w:val="pt-PT" w:eastAsia="zh-CN"/>
        </w:rPr>
        <w:t xml:space="preserve">-se por meio de ações como </w:t>
      </w:r>
      <w:r w:rsidR="004D0E58" w:rsidRPr="004D0E58">
        <w:rPr>
          <w:rFonts w:ascii="Times New Roman" w:eastAsia="Times New Roman" w:hAnsi="Times New Roman" w:cs="Times New Roman"/>
          <w:sz w:val="24"/>
          <w:szCs w:val="24"/>
          <w:lang w:val="pt-PT" w:eastAsia="zh-CN"/>
        </w:rPr>
        <w:t>o questionamento das “</w:t>
      </w:r>
      <w:r w:rsidRPr="004D0E58">
        <w:rPr>
          <w:rFonts w:ascii="Times New Roman" w:eastAsia="Times New Roman" w:hAnsi="Times New Roman" w:cs="Times New Roman"/>
          <w:sz w:val="24"/>
          <w:szCs w:val="24"/>
          <w:lang w:val="pt-PT" w:eastAsia="zh-CN"/>
        </w:rPr>
        <w:t>formas como a mat</w:t>
      </w:r>
      <w:r w:rsidR="004D0E58">
        <w:rPr>
          <w:rFonts w:ascii="Times New Roman" w:eastAsia="Times New Roman" w:hAnsi="Times New Roman" w:cs="Times New Roman"/>
          <w:sz w:val="24"/>
          <w:szCs w:val="24"/>
          <w:lang w:val="pt-PT" w:eastAsia="zh-CN"/>
        </w:rPr>
        <w:t>emática é apresentada na escola”</w:t>
      </w:r>
      <w:r w:rsidRPr="004D0E58">
        <w:rPr>
          <w:rFonts w:ascii="Times New Roman" w:eastAsia="Times New Roman" w:hAnsi="Times New Roman" w:cs="Times New Roman"/>
          <w:sz w:val="24"/>
          <w:szCs w:val="24"/>
          <w:lang w:val="pt-PT" w:eastAsia="zh-CN"/>
        </w:rPr>
        <w:t xml:space="preserve"> </w:t>
      </w:r>
      <w:r w:rsidR="001C046D" w:rsidRPr="004D0E58">
        <w:rPr>
          <w:rFonts w:ascii="Times New Roman" w:eastAsia="Times New Roman" w:hAnsi="Times New Roman" w:cs="Times New Roman"/>
          <w:sz w:val="24"/>
          <w:szCs w:val="24"/>
          <w:lang w:val="pt-PT" w:eastAsia="zh-CN"/>
        </w:rPr>
        <w:t>[...</w:t>
      </w:r>
      <w:r w:rsidR="004D0E58">
        <w:rPr>
          <w:rFonts w:ascii="Times New Roman" w:eastAsia="Times New Roman" w:hAnsi="Times New Roman" w:cs="Times New Roman"/>
          <w:sz w:val="24"/>
          <w:szCs w:val="24"/>
          <w:lang w:val="pt-PT" w:eastAsia="zh-CN"/>
        </w:rPr>
        <w:t>]  e do posicionamento dos “</w:t>
      </w:r>
      <w:r w:rsidRPr="004D0E58">
        <w:rPr>
          <w:rFonts w:ascii="Times New Roman" w:eastAsia="Times New Roman" w:hAnsi="Times New Roman" w:cs="Times New Roman"/>
          <w:sz w:val="24"/>
          <w:szCs w:val="24"/>
          <w:lang w:val="pt-PT" w:eastAsia="zh-CN"/>
        </w:rPr>
        <w:t xml:space="preserve"> al</w:t>
      </w:r>
      <w:r w:rsidR="004D0E58">
        <w:rPr>
          <w:rFonts w:ascii="Times New Roman" w:eastAsia="Times New Roman" w:hAnsi="Times New Roman" w:cs="Times New Roman"/>
          <w:sz w:val="24"/>
          <w:szCs w:val="24"/>
          <w:lang w:val="pt-PT" w:eastAsia="zh-CN"/>
        </w:rPr>
        <w:t>unos como autores da matemática” (</w:t>
      </w:r>
      <w:r w:rsidRPr="004D0E58">
        <w:rPr>
          <w:rFonts w:ascii="Times New Roman" w:eastAsia="Times New Roman" w:hAnsi="Times New Roman" w:cs="Times New Roman"/>
          <w:sz w:val="24"/>
          <w:szCs w:val="24"/>
          <w:lang w:val="pt-PT" w:eastAsia="zh-CN"/>
        </w:rPr>
        <w:t>GUTIÉRREZ, 2013, p. 1249).</w:t>
      </w:r>
    </w:p>
    <w:p w:rsidR="00421545" w:rsidRPr="00CB3FFA" w:rsidRDefault="00421545" w:rsidP="001C046D">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As questões fundamentais que norteiam o professor no âmbito da reestruturação curricular referem-se a quem são os alunos, o que eles devem aprender - conteúdo - e de que formas podem aprender. E são exatamente essas mesmas questões que levantam questionamentos na BNCC, uma vez que não há justificativa para o porquê desse ou daquele conteúdo, quais são as estratégicas metodológicas para orientar o professor e quem é esse aluno. São questões que deveriam estar no cerne do processo, mas negligenciadas dão voz ao professor, sendo um desafio àqueles que “fazem funcionar sua posição específica na ordem do saber</w:t>
      </w:r>
      <w:r w:rsidR="00B90A7B" w:rsidRPr="00CB3FFA">
        <w:rPr>
          <w:rFonts w:ascii="Times New Roman" w:eastAsia="Times New Roman" w:hAnsi="Times New Roman" w:cs="Times New Roman"/>
          <w:sz w:val="24"/>
          <w:szCs w:val="24"/>
          <w:lang w:val="pt-PT" w:eastAsia="zh-CN"/>
        </w:rPr>
        <w:t>” (FOUCAULT, 1977, P. 155).</w:t>
      </w:r>
    </w:p>
    <w:p w:rsidR="00421545" w:rsidRPr="00CB3FFA"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Sendo assim, a primeira</w:t>
      </w:r>
      <w:r w:rsidRPr="00421545">
        <w:rPr>
          <w:rFonts w:ascii="Times New Roman" w:eastAsia="Times New Roman" w:hAnsi="Times New Roman" w:cs="Times New Roman"/>
          <w:sz w:val="24"/>
          <w:szCs w:val="24"/>
          <w:lang w:val="pt-PT" w:eastAsia="zh-CN"/>
        </w:rPr>
        <w:t xml:space="preserve"> questão levantada remete-se a um parecer enviado na época da elaboração da BNCC, de onde foi extraída a questão da opção ou não pelo uso do algoritmo no cálculo do mínimo múltiplo comum e máximo divisor comum. Tal mecanismo tradicionalmente esteve no plano de curso do município, baseado no currículo mínimo da SEEDUC RJ, com a redação: “Resolver problemas aplicando o cálculo do </w:t>
      </w:r>
      <w:r w:rsidRPr="00CB3FFA">
        <w:rPr>
          <w:rFonts w:ascii="Times New Roman" w:eastAsia="Times New Roman" w:hAnsi="Times New Roman" w:cs="Times New Roman"/>
          <w:sz w:val="24"/>
          <w:szCs w:val="24"/>
          <w:lang w:val="pt-PT" w:eastAsia="zh-CN"/>
        </w:rPr>
        <w:t>M.M.C. e do M.D.C. entre números naturais” (</w:t>
      </w:r>
      <w:r w:rsidR="00B90A7B" w:rsidRPr="00CB3FFA">
        <w:rPr>
          <w:rFonts w:ascii="Times New Roman" w:eastAsia="Times New Roman" w:hAnsi="Times New Roman" w:cs="Times New Roman"/>
          <w:sz w:val="24"/>
          <w:szCs w:val="24"/>
          <w:lang w:val="pt-PT" w:eastAsia="zh-CN"/>
        </w:rPr>
        <w:t>Currículo Mínimo SEEDUC RJ, 2013</w:t>
      </w:r>
      <w:r w:rsidRPr="00CB3FFA">
        <w:rPr>
          <w:rFonts w:ascii="Times New Roman" w:eastAsia="Times New Roman" w:hAnsi="Times New Roman" w:cs="Times New Roman"/>
          <w:sz w:val="24"/>
          <w:szCs w:val="24"/>
          <w:lang w:val="pt-PT" w:eastAsia="zh-CN"/>
        </w:rPr>
        <w:t xml:space="preserve">, p. 6). A habilidade é referente ao 6º ano, mas não há menção no documento ao uso do algoritmo. </w:t>
      </w:r>
    </w:p>
    <w:p w:rsidR="00421545" w:rsidRPr="00146FEE" w:rsidRDefault="00421545" w:rsidP="00146FEE">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 xml:space="preserve">Na BNCC aparece o cálculo de mínimo múltiplo comum e máximo divisor apenas no 7º ano. Destacamos com os professores as duas habilidades no texto da BNCC, e deixamos fluir </w:t>
      </w:r>
      <w:r w:rsidRPr="00146FEE">
        <w:rPr>
          <w:rFonts w:ascii="Times New Roman" w:eastAsia="Times New Roman" w:hAnsi="Times New Roman" w:cs="Times New Roman"/>
          <w:sz w:val="24"/>
          <w:szCs w:val="24"/>
          <w:lang w:val="pt-PT" w:eastAsia="zh-CN"/>
        </w:rPr>
        <w:t>os posicionamentos sobre essa modificação e a forma provável de como aparecerá no novo Plano de Curso:</w:t>
      </w:r>
      <w:r w:rsidR="00146FEE" w:rsidRPr="00146FEE">
        <w:rPr>
          <w:rFonts w:ascii="Times New Roman" w:eastAsia="Times New Roman" w:hAnsi="Times New Roman" w:cs="Times New Roman"/>
          <w:sz w:val="24"/>
          <w:szCs w:val="24"/>
          <w:lang w:val="pt-PT" w:eastAsia="zh-CN"/>
        </w:rPr>
        <w:t xml:space="preserve"> “(EF07MA01): </w:t>
      </w:r>
      <w:r w:rsidRPr="00146FEE">
        <w:rPr>
          <w:rFonts w:ascii="Times New Roman" w:eastAsia="Times New Roman" w:hAnsi="Times New Roman" w:cs="Times New Roman"/>
          <w:sz w:val="24"/>
          <w:szCs w:val="24"/>
          <w:lang w:val="pt-PT" w:eastAsia="zh-CN"/>
        </w:rPr>
        <w:t>Resolver e elaborar problemas com números naturais, envolvendo as noções de divisor e de múltiplo, podendo incluir máximo divisor comum ou mínimo múltiplo comum, por meio de estratégias diversas, sem a aplicação de algoritmos” (BNCC, 2017, p. 307).</w:t>
      </w:r>
    </w:p>
    <w:p w:rsidR="00421545" w:rsidRPr="00421545" w:rsidRDefault="00421545" w:rsidP="00146FEE">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De acordo com D’Ambrosio e Lopes (2015), o professor não deve limitar sua prática docente apenas aos objetivos previamente determinados, sem considerar o</w:t>
      </w:r>
      <w:r w:rsidRPr="00421545">
        <w:rPr>
          <w:rFonts w:ascii="Times New Roman" w:eastAsia="Times New Roman" w:hAnsi="Times New Roman" w:cs="Times New Roman"/>
          <w:sz w:val="24"/>
          <w:szCs w:val="24"/>
          <w:lang w:val="pt-PT" w:eastAsia="zh-CN"/>
        </w:rPr>
        <w:t xml:space="preserve"> contexto no qual seu aluno está inserido. Quem está em sala de aula, a partir de sua experiência é capaz de prever, </w:t>
      </w:r>
      <w:r w:rsidRPr="00421545">
        <w:rPr>
          <w:rFonts w:ascii="Times New Roman" w:eastAsia="Times New Roman" w:hAnsi="Times New Roman" w:cs="Times New Roman"/>
          <w:sz w:val="24"/>
          <w:szCs w:val="24"/>
          <w:lang w:val="pt-PT" w:eastAsia="zh-CN"/>
        </w:rPr>
        <w:lastRenderedPageBreak/>
        <w:t>antever para refletir acerca de sua compreensão sobre o tema e sobre a provável compreensão que o aluno possui sobre o mesmo tema, o que o torna autônomo para decidir qual o caminho a seguir para que o aluno se aproprie do conhecimento.</w:t>
      </w: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p>
    <w:p w:rsidR="00421545" w:rsidRPr="00421545" w:rsidRDefault="00421545" w:rsidP="00421545">
      <w:pPr>
        <w:widowControl w:val="0"/>
        <w:suppressAutoHyphens/>
        <w:autoSpaceDE w:val="0"/>
        <w:autoSpaceDN w:val="0"/>
        <w:spacing w:after="0" w:line="240" w:lineRule="auto"/>
        <w:ind w:left="2268"/>
        <w:jc w:val="both"/>
        <w:rPr>
          <w:rFonts w:ascii="Times New Roman" w:eastAsia="Times New Roman" w:hAnsi="Times New Roman" w:cs="Times New Roman"/>
          <w:sz w:val="20"/>
          <w:szCs w:val="20"/>
          <w:lang w:val="pt-PT" w:eastAsia="zh-CN"/>
        </w:rPr>
      </w:pPr>
      <w:r w:rsidRPr="00421545">
        <w:rPr>
          <w:rFonts w:ascii="Times New Roman" w:eastAsia="Times New Roman" w:hAnsi="Times New Roman" w:cs="Times New Roman"/>
          <w:sz w:val="20"/>
          <w:szCs w:val="20"/>
          <w:lang w:val="pt-PT" w:eastAsia="zh-CN"/>
        </w:rPr>
        <w:t xml:space="preserve">Olha, mmc e mdc tem que ser visto sim no sexto ano, porque eles estudam no quinto mas esquecem. É preciso para que eles saibam fazer cálculos com frações com denominadores diferentes. E determinar o maior divisor comum. Qualquer professor que está com sexto ano sabe disso, não dá para esperar que eles aprendam sem o algoritmo. </w:t>
      </w:r>
      <w:r w:rsidR="00903349">
        <w:rPr>
          <w:rFonts w:ascii="Times New Roman" w:eastAsia="Times New Roman" w:hAnsi="Times New Roman" w:cs="Times New Roman"/>
          <w:sz w:val="20"/>
          <w:szCs w:val="20"/>
          <w:lang w:val="pt-PT" w:eastAsia="zh-CN"/>
        </w:rPr>
        <w:t xml:space="preserve">[...] </w:t>
      </w:r>
      <w:r w:rsidRPr="00421545">
        <w:rPr>
          <w:rFonts w:ascii="Times New Roman" w:eastAsia="Times New Roman" w:hAnsi="Times New Roman" w:cs="Times New Roman"/>
          <w:sz w:val="20"/>
          <w:szCs w:val="20"/>
          <w:lang w:val="pt-PT" w:eastAsia="zh-CN"/>
        </w:rPr>
        <w:t>No meu plano de curso vou colocar sim. Quem está com o aluno é quem sabe a necessidade do que terá ou não que aprender. O ideal seria a proposição de situações para que eles encontrem sozinhos o caminho como a percepção de que tirar o mmc é o mesmo que encontrar frações equivalentes, e que para o mdc é preciso conhecer os divisores, o que dá para fazer mentalmente. Ao longo desses anos, tive alguns alunos que tiveram essa percepção, mas pela minha experiência, sei que não dá para correr esse risco com todas as turmas. Se eu não ensino, a dificuldade deles lá na frente pode ser maior. O professor dos próximos anos terá que voltar para ensinar o que eu não ensinei. Prefiro não arriscar então. (Professora B)</w:t>
      </w:r>
    </w:p>
    <w:p w:rsidR="00421545" w:rsidRPr="00421545" w:rsidRDefault="00421545" w:rsidP="00421545">
      <w:pPr>
        <w:widowControl w:val="0"/>
        <w:suppressAutoHyphens/>
        <w:autoSpaceDE w:val="0"/>
        <w:autoSpaceDN w:val="0"/>
        <w:spacing w:after="0" w:line="360" w:lineRule="auto"/>
        <w:jc w:val="both"/>
        <w:rPr>
          <w:rFonts w:ascii="Times New Roman" w:eastAsia="Times New Roman" w:hAnsi="Times New Roman" w:cs="Times New Roman"/>
          <w:sz w:val="24"/>
          <w:szCs w:val="24"/>
          <w:lang w:val="pt-PT" w:eastAsia="zh-CN"/>
        </w:rPr>
      </w:pPr>
    </w:p>
    <w:p w:rsidR="00421545" w:rsidRPr="00421545" w:rsidRDefault="00421545" w:rsidP="00903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O depoimento configura-se como uma pista de que a atitude do professora B revela autonomia e insubordinação à recomendação da BNCC ao demonstrar com sua experiência que é preciso utilizar o algoritmo nas habilidades mencionadas, e que se não o fizer essa carência será evidenciada como um obstáculo em algum momento, sendo prejudicial ao aluno. O que reforça uma prática recorrente marcada pela “generalização </w:t>
      </w:r>
      <w:r w:rsidRPr="00CB3FFA">
        <w:rPr>
          <w:rFonts w:ascii="Times New Roman" w:eastAsia="Times New Roman" w:hAnsi="Times New Roman" w:cs="Times New Roman"/>
          <w:sz w:val="24"/>
          <w:szCs w:val="24"/>
          <w:lang w:val="pt-PT" w:eastAsia="zh-CN"/>
        </w:rPr>
        <w:t xml:space="preserve">impondo status de superioridade sobre o pensamento concreto e as práticas experimentais”(FERNANDES, HEALY, 2020, p. 215). </w:t>
      </w:r>
      <w:r w:rsidR="00903349">
        <w:rPr>
          <w:rFonts w:ascii="Times New Roman" w:eastAsia="Times New Roman" w:hAnsi="Times New Roman" w:cs="Times New Roman"/>
          <w:sz w:val="24"/>
          <w:szCs w:val="24"/>
          <w:lang w:val="pt-PT" w:eastAsia="zh-CN"/>
        </w:rPr>
        <w:t>Talvez por pensar dessa forma,</w:t>
      </w:r>
      <w:r w:rsidRPr="00CB3FFA">
        <w:rPr>
          <w:rFonts w:ascii="Times New Roman" w:eastAsia="Times New Roman" w:hAnsi="Times New Roman" w:cs="Times New Roman"/>
          <w:sz w:val="24"/>
          <w:szCs w:val="24"/>
          <w:lang w:val="pt-PT" w:eastAsia="zh-CN"/>
        </w:rPr>
        <w:t xml:space="preserve"> o professor D demonstrou uma atitude de insubordinação ao que</w:t>
      </w:r>
      <w:r w:rsidRPr="00421545">
        <w:rPr>
          <w:rFonts w:ascii="Times New Roman" w:eastAsia="Times New Roman" w:hAnsi="Times New Roman" w:cs="Times New Roman"/>
          <w:sz w:val="24"/>
          <w:szCs w:val="24"/>
          <w:lang w:val="pt-PT" w:eastAsia="zh-CN"/>
        </w:rPr>
        <w:t xml:space="preserve"> já é prescrito, revelando</w:t>
      </w:r>
      <w:r w:rsidR="00903349">
        <w:rPr>
          <w:rFonts w:ascii="Times New Roman" w:eastAsia="Times New Roman" w:hAnsi="Times New Roman" w:cs="Times New Roman"/>
          <w:sz w:val="24"/>
          <w:szCs w:val="24"/>
          <w:lang w:val="pt-PT" w:eastAsia="zh-CN"/>
        </w:rPr>
        <w:t xml:space="preserve"> que</w:t>
      </w:r>
      <w:r w:rsidRPr="00421545">
        <w:rPr>
          <w:rFonts w:ascii="Times New Roman" w:eastAsia="Times New Roman" w:hAnsi="Times New Roman" w:cs="Times New Roman"/>
          <w:sz w:val="24"/>
          <w:szCs w:val="24"/>
          <w:lang w:val="pt-PT" w:eastAsia="zh-CN"/>
        </w:rPr>
        <w:t xml:space="preserve"> privilegia o cálculo mental na resolução de problemas. Para ele, a possibilidade de abolir o algoritmo é um avanço da BNCC em relação aos outros referenciais:</w:t>
      </w: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p>
    <w:p w:rsidR="00421545" w:rsidRPr="00CB3FFA" w:rsidRDefault="00421545" w:rsidP="00421545">
      <w:pPr>
        <w:widowControl w:val="0"/>
        <w:suppressAutoHyphens/>
        <w:autoSpaceDE w:val="0"/>
        <w:autoSpaceDN w:val="0"/>
        <w:spacing w:after="0" w:line="240" w:lineRule="auto"/>
        <w:ind w:left="2268"/>
        <w:jc w:val="both"/>
        <w:rPr>
          <w:rFonts w:ascii="Times New Roman" w:eastAsia="Times New Roman" w:hAnsi="Times New Roman" w:cs="Times New Roman"/>
          <w:sz w:val="20"/>
          <w:szCs w:val="20"/>
          <w:lang w:val="pt-PT" w:eastAsia="zh-CN"/>
        </w:rPr>
      </w:pPr>
      <w:r w:rsidRPr="00421545">
        <w:rPr>
          <w:rFonts w:ascii="Times New Roman" w:eastAsia="Times New Roman" w:hAnsi="Times New Roman" w:cs="Times New Roman"/>
          <w:sz w:val="20"/>
          <w:szCs w:val="20"/>
          <w:lang w:val="pt-PT" w:eastAsia="zh-CN"/>
        </w:rPr>
        <w:t xml:space="preserve">Eu acho bom que venha dessa forma, não sendo obrigatório o algoritmo. Eu burlo um pouco o que deve ser ensinado, prefiro trabalhar com probleminhas que os façam compreender o porquê do mínimo múltiplo comum ou do máximo divisor, são situações tiradas da sala de aula mesmo. Com o tempo e a maturidade eles acabam descobrindo </w:t>
      </w:r>
      <w:r w:rsidR="00903349">
        <w:rPr>
          <w:rFonts w:ascii="Times New Roman" w:eastAsia="Times New Roman" w:hAnsi="Times New Roman" w:cs="Times New Roman"/>
          <w:sz w:val="20"/>
          <w:szCs w:val="20"/>
          <w:lang w:val="pt-PT" w:eastAsia="zh-CN"/>
        </w:rPr>
        <w:t>mentalmente. [...]</w:t>
      </w:r>
      <w:r w:rsidRPr="00421545">
        <w:rPr>
          <w:rFonts w:ascii="Times New Roman" w:eastAsia="Times New Roman" w:hAnsi="Times New Roman" w:cs="Times New Roman"/>
          <w:sz w:val="20"/>
          <w:szCs w:val="20"/>
          <w:lang w:val="pt-PT" w:eastAsia="zh-CN"/>
        </w:rPr>
        <w:t xml:space="preserve">O mesmo acontece com as operações básicas, principalmente a divisão. Eu tento fazer com que eles façam cálculos mentais, dividindo as centenas, dezenas e unidades ou vice-versa, primeiro com estimativa, depois com resultado exato. Dá trabalho, porque eles não sabem tabuada, mas eu insisto assim mesmo. O cálculo mental para fazer </w:t>
      </w:r>
      <w:r w:rsidRPr="00CB3FFA">
        <w:rPr>
          <w:rFonts w:ascii="Times New Roman" w:eastAsia="Times New Roman" w:hAnsi="Times New Roman" w:cs="Times New Roman"/>
          <w:sz w:val="20"/>
          <w:szCs w:val="20"/>
          <w:lang w:val="pt-PT" w:eastAsia="zh-CN"/>
        </w:rPr>
        <w:t>as contas ajuda a aprender a tabuada também. E isso ajuda inclusive com os múltiplos e divisores. Em determinadas aulas, se me perguntarem o que estou ensinando, não há uma denominação, estou ensinando como usar a Matemática de forma que tenha sentido. (Professor D)</w:t>
      </w:r>
    </w:p>
    <w:p w:rsidR="00421545" w:rsidRPr="00CB3FFA" w:rsidRDefault="00421545" w:rsidP="00421545">
      <w:pPr>
        <w:widowControl w:val="0"/>
        <w:suppressAutoHyphens/>
        <w:autoSpaceDE w:val="0"/>
        <w:autoSpaceDN w:val="0"/>
        <w:spacing w:after="0" w:line="360" w:lineRule="auto"/>
        <w:jc w:val="both"/>
        <w:rPr>
          <w:rFonts w:ascii="Times New Roman" w:eastAsia="Times New Roman" w:hAnsi="Times New Roman" w:cs="Times New Roman"/>
          <w:color w:val="E36C0A"/>
          <w:sz w:val="24"/>
          <w:szCs w:val="24"/>
          <w:lang w:val="pt-PT" w:eastAsia="zh-CN"/>
        </w:rPr>
      </w:pPr>
    </w:p>
    <w:p w:rsidR="00421545" w:rsidRPr="00CB3FFA"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 xml:space="preserve">O discurso do professor D corrobora com a afirmação de Caio (2016, p. 78), de que </w:t>
      </w:r>
      <w:r w:rsidRPr="00CB3FFA">
        <w:rPr>
          <w:rFonts w:ascii="Times New Roman" w:eastAsia="Times New Roman" w:hAnsi="Times New Roman" w:cs="Times New Roman"/>
          <w:sz w:val="24"/>
          <w:szCs w:val="24"/>
          <w:lang w:val="pt-PT" w:eastAsia="zh-CN"/>
        </w:rPr>
        <w:lastRenderedPageBreak/>
        <w:t>quando:</w:t>
      </w:r>
    </w:p>
    <w:p w:rsidR="00421545" w:rsidRPr="00CB3FFA"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p>
    <w:p w:rsidR="00421545" w:rsidRPr="00CB3FFA" w:rsidRDefault="00421545" w:rsidP="00421545">
      <w:pPr>
        <w:widowControl w:val="0"/>
        <w:suppressAutoHyphens/>
        <w:autoSpaceDE w:val="0"/>
        <w:autoSpaceDN w:val="0"/>
        <w:adjustRightInd w:val="0"/>
        <w:spacing w:after="0" w:line="240" w:lineRule="auto"/>
        <w:ind w:left="2268"/>
        <w:jc w:val="both"/>
        <w:rPr>
          <w:rFonts w:ascii="Times New Roman" w:eastAsia="Times New Roman" w:hAnsi="Times New Roman" w:cs="Times New Roman"/>
          <w:sz w:val="20"/>
          <w:szCs w:val="20"/>
          <w:lang w:val="pt-PT" w:eastAsia="zh-CN"/>
        </w:rPr>
      </w:pPr>
      <w:r w:rsidRPr="00CB3FFA">
        <w:rPr>
          <w:rFonts w:ascii="Times New Roman" w:eastAsia="Times New Roman" w:hAnsi="Times New Roman" w:cs="Times New Roman"/>
          <w:sz w:val="20"/>
          <w:szCs w:val="20"/>
          <w:lang w:val="pt-PT" w:eastAsia="zh-CN"/>
        </w:rPr>
        <w:t>[...] uma criança, adolescente ou jovem se apropria do conhecimento, sabem utilizá-lo em situações diversas, mas, se souberem apenas realizar atividades de forma mecânica, tanto pode não conseguir aplicar seu saber nas avaliações quanto não o terá por muito tempo na memória - o que não se sabe de modo imbricado tende a ser esquecido: [...] e não é este o objetivo da educação de excelência. (ENEM, 2016, p. 7 -8).</w:t>
      </w:r>
    </w:p>
    <w:p w:rsidR="00421545" w:rsidRPr="00CB3FFA" w:rsidRDefault="00421545" w:rsidP="00421545">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lang w:val="pt-PT" w:eastAsia="zh-CN"/>
        </w:rPr>
      </w:pPr>
    </w:p>
    <w:p w:rsidR="00421545" w:rsidRPr="00CB3FFA"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Os dois professores, ao examinarem as questões mencionadas e refletirem em relação ao que foi proposto, concluíram que em suas práticas ocorrem ações de insubordinação, ainda que antagônicas e</w:t>
      </w:r>
      <w:r w:rsidR="009650BD" w:rsidRPr="00CB3FFA">
        <w:rPr>
          <w:rFonts w:ascii="Times New Roman" w:eastAsia="Times New Roman" w:hAnsi="Times New Roman" w:cs="Times New Roman"/>
          <w:sz w:val="24"/>
          <w:szCs w:val="24"/>
          <w:lang w:val="pt-PT" w:eastAsia="zh-CN"/>
        </w:rPr>
        <w:t>m relação ao uso do algoritmo m</w:t>
      </w:r>
      <w:r w:rsidRPr="00CB3FFA">
        <w:rPr>
          <w:rFonts w:ascii="Times New Roman" w:eastAsia="Times New Roman" w:hAnsi="Times New Roman" w:cs="Times New Roman"/>
          <w:sz w:val="24"/>
          <w:szCs w:val="24"/>
          <w:lang w:val="pt-PT" w:eastAsia="zh-CN"/>
        </w:rPr>
        <w:t xml:space="preserve">as que são embasadas na experiência em sala </w:t>
      </w:r>
      <w:r w:rsidR="00903349">
        <w:rPr>
          <w:rFonts w:ascii="Times New Roman" w:eastAsia="Times New Roman" w:hAnsi="Times New Roman" w:cs="Times New Roman"/>
          <w:sz w:val="24"/>
          <w:szCs w:val="24"/>
          <w:lang w:val="pt-PT" w:eastAsia="zh-CN"/>
        </w:rPr>
        <w:t>de aula.</w:t>
      </w:r>
      <w:r w:rsidR="009650BD" w:rsidRPr="00CB3FFA">
        <w:rPr>
          <w:rFonts w:ascii="Times New Roman" w:eastAsia="Times New Roman" w:hAnsi="Times New Roman" w:cs="Times New Roman"/>
          <w:sz w:val="24"/>
          <w:szCs w:val="24"/>
          <w:lang w:val="pt-PT" w:eastAsia="zh-CN"/>
        </w:rPr>
        <w:t xml:space="preserve"> Isto </w:t>
      </w:r>
      <w:r w:rsidRPr="00CB3FFA">
        <w:rPr>
          <w:rFonts w:ascii="Times New Roman" w:eastAsia="Times New Roman" w:hAnsi="Times New Roman" w:cs="Times New Roman"/>
          <w:sz w:val="24"/>
          <w:szCs w:val="24"/>
          <w:lang w:val="pt-PT" w:eastAsia="zh-CN"/>
        </w:rPr>
        <w:t>significa que talvez a BNCC não provoque grandes mudanças no contexto da sala de aula, dados esses atravessamentos provenientes da prática.</w:t>
      </w: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color w:val="000000"/>
          <w:sz w:val="24"/>
          <w:szCs w:val="24"/>
          <w:shd w:val="clear" w:color="auto" w:fill="FFFFFF"/>
          <w:lang w:val="pt-PT" w:eastAsia="zh-CN"/>
        </w:rPr>
      </w:pPr>
      <w:r w:rsidRPr="00CB3FFA">
        <w:rPr>
          <w:rFonts w:ascii="Times New Roman" w:eastAsia="Times New Roman" w:hAnsi="Times New Roman" w:cs="Times New Roman"/>
          <w:sz w:val="24"/>
          <w:szCs w:val="24"/>
          <w:lang w:val="pt-PT" w:eastAsia="zh-CN"/>
        </w:rPr>
        <w:t xml:space="preserve">Outra questão que desperta atenção na BNCC é a opção </w:t>
      </w:r>
      <w:r w:rsidRPr="00CB3FFA">
        <w:rPr>
          <w:rFonts w:ascii="Times New Roman" w:eastAsia="Garamond" w:hAnsi="Times New Roman" w:cs="Times New Roman"/>
          <w:sz w:val="24"/>
          <w:szCs w:val="24"/>
          <w:lang w:val="pt-PT" w:eastAsia="zh-CN"/>
        </w:rPr>
        <w:t xml:space="preserve">pelo ensino via competências desdobrando-se em habilidades. Para </w:t>
      </w:r>
      <w:r w:rsidRPr="00CB3FFA">
        <w:rPr>
          <w:rFonts w:ascii="Times New Roman" w:eastAsia="Times New Roman" w:hAnsi="Times New Roman" w:cs="Times New Roman"/>
          <w:sz w:val="24"/>
          <w:szCs w:val="24"/>
          <w:lang w:val="pt-PT" w:eastAsia="zh-CN"/>
        </w:rPr>
        <w:t xml:space="preserve">Venco e Carneiro (2018, p. 11) é “importante observar que a apresentação das habilidades estabelece estreito diálogo com os descritores nas Matrizes de Referência das avaliações em larga escala”. </w:t>
      </w:r>
      <w:r w:rsidRPr="00CB3FFA">
        <w:rPr>
          <w:rFonts w:ascii="Times New Roman" w:eastAsia="Garamond" w:hAnsi="Times New Roman" w:cs="Times New Roman"/>
          <w:sz w:val="24"/>
          <w:szCs w:val="24"/>
          <w:lang w:val="pt-PT" w:eastAsia="zh-CN"/>
        </w:rPr>
        <w:t>Corroborando com Foucault (2009), ao professor, corpo dócil e moldável cabe prioritariamente treinar habilidades numa submissão</w:t>
      </w:r>
      <w:r w:rsidRPr="00CB3FFA">
        <w:rPr>
          <w:rFonts w:ascii="Times New Roman" w:eastAsia="Times New Roman" w:hAnsi="Times New Roman" w:cs="Times New Roman"/>
          <w:color w:val="000000"/>
          <w:sz w:val="24"/>
          <w:szCs w:val="24"/>
          <w:shd w:val="clear" w:color="auto" w:fill="FFFFFF"/>
          <w:lang w:val="pt-PT" w:eastAsia="zh-CN"/>
        </w:rPr>
        <w:t xml:space="preserve"> que propõe “ganho de força pela sua utilidade; e, por outro lado, perde força pela sua sujeição à obediência” (FERREIRINHA e RAITZ, 2010, p. 379), uma vez que os resultados obtidos ranqueiam as escolas, numa tentativa de medir o conhecimento.</w:t>
      </w: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color w:val="000000"/>
          <w:sz w:val="24"/>
          <w:szCs w:val="24"/>
          <w:shd w:val="clear" w:color="auto" w:fill="FFFFFF"/>
          <w:lang w:val="pt-PT" w:eastAsia="zh-CN"/>
        </w:rPr>
      </w:pPr>
      <w:r w:rsidRPr="00421545">
        <w:rPr>
          <w:rFonts w:ascii="Times New Roman" w:eastAsia="Times New Roman" w:hAnsi="Times New Roman" w:cs="Times New Roman"/>
          <w:sz w:val="24"/>
          <w:szCs w:val="24"/>
          <w:lang w:val="pt-PT" w:eastAsia="zh-CN"/>
        </w:rPr>
        <w:t xml:space="preserve">Uma relação que coaduna com o sistema neoliberal onde </w:t>
      </w:r>
      <w:r w:rsidRPr="00421545">
        <w:rPr>
          <w:rFonts w:ascii="Times New Roman" w:eastAsia="Garamond" w:hAnsi="Times New Roman" w:cs="Times New Roman"/>
          <w:sz w:val="24"/>
          <w:szCs w:val="24"/>
          <w:lang w:val="pt-PT" w:eastAsia="zh-CN"/>
        </w:rPr>
        <w:t xml:space="preserve">competência está associada à empregabilidade, podendo o conhecimento ser entendido como a soma de habilidades necessárias para aplicá-lo, mais a atitude para refletir e utilizá-lo adequadamente. </w:t>
      </w: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Garamond" w:hAnsi="Times New Roman" w:cs="Times New Roman"/>
          <w:sz w:val="24"/>
          <w:szCs w:val="24"/>
          <w:lang w:val="pt-PT" w:eastAsia="zh-CN"/>
        </w:rPr>
        <w:t xml:space="preserve">Um processo de onde infere-se que os alunos </w:t>
      </w:r>
      <w:r w:rsidRPr="00421545">
        <w:rPr>
          <w:rFonts w:ascii="Times New Roman" w:eastAsia="Times New Roman" w:hAnsi="Times New Roman" w:cs="Times New Roman"/>
          <w:sz w:val="24"/>
          <w:szCs w:val="24"/>
          <w:lang w:val="pt-PT" w:eastAsia="zh-CN"/>
        </w:rPr>
        <w:t xml:space="preserve">“[...] aprendem que alguém, que não as conhece, nem seus sonhos nem aspirações, estabeleceu medidas de sucesso que </w:t>
      </w:r>
      <w:r w:rsidRPr="00CB3FFA">
        <w:rPr>
          <w:rFonts w:ascii="Times New Roman" w:eastAsia="Times New Roman" w:hAnsi="Times New Roman" w:cs="Times New Roman"/>
          <w:sz w:val="24"/>
          <w:szCs w:val="24"/>
          <w:lang w:val="pt-PT" w:eastAsia="zh-CN"/>
        </w:rPr>
        <w:t>determinarão o seu valor humano, [...] aprendem que seu valor humano é medido pelo seu sucesso em provas e avaliações” (D’AMBROSIO, 2015, p. 4), associando a escola o papel de um aparelho de exame, já que nela ocorre a “[...] comparação perpétua de cada um com todos, que permite ao mesmo tempo medir e sancionar” (FOUCAULT, 2009, p. 178) como pontua a professora C:</w:t>
      </w: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p>
    <w:p w:rsidR="00421545" w:rsidRPr="00421545" w:rsidRDefault="00421545" w:rsidP="00421545">
      <w:pPr>
        <w:widowControl w:val="0"/>
        <w:suppressAutoHyphens/>
        <w:autoSpaceDE w:val="0"/>
        <w:autoSpaceDN w:val="0"/>
        <w:spacing w:after="0" w:line="240" w:lineRule="auto"/>
        <w:ind w:left="2268"/>
        <w:jc w:val="both"/>
        <w:rPr>
          <w:rFonts w:ascii="Times New Roman" w:eastAsia="Garamond" w:hAnsi="Times New Roman" w:cs="Times New Roman"/>
          <w:sz w:val="20"/>
          <w:szCs w:val="20"/>
          <w:lang w:val="pt-PT" w:eastAsia="zh-CN"/>
        </w:rPr>
      </w:pPr>
      <w:r w:rsidRPr="00421545">
        <w:rPr>
          <w:rFonts w:ascii="Times New Roman" w:eastAsia="Garamond" w:hAnsi="Times New Roman" w:cs="Times New Roman"/>
          <w:sz w:val="20"/>
          <w:szCs w:val="20"/>
          <w:lang w:val="pt-PT" w:eastAsia="zh-CN"/>
        </w:rPr>
        <w:t xml:space="preserve">Já estou cansada de trabalhar com essas habilidades. E de encher os alunos com exercícios daqueles bancos de questões da Prova Brasil. É tudo muito mecânico, a sensação que tenho é de que eles não aprendem nada, e de que eu não cumpro com meu papel. Mas, como os alunos fazem avaliações vindas da secretaria, nós, professores ficamos reféns nesse círculo. É como se eu fosse apenas um executor de </w:t>
      </w:r>
      <w:r w:rsidRPr="00421545">
        <w:rPr>
          <w:rFonts w:ascii="Times New Roman" w:eastAsia="Garamond" w:hAnsi="Times New Roman" w:cs="Times New Roman"/>
          <w:sz w:val="20"/>
          <w:szCs w:val="20"/>
          <w:lang w:val="pt-PT" w:eastAsia="zh-CN"/>
        </w:rPr>
        <w:lastRenderedPageBreak/>
        <w:t>tarefas. O objetivo é sempre bater meta, da escola, do município, do Estado. E os alunos vão passando sem saber o básico em Matemática. (Professora C).</w:t>
      </w:r>
    </w:p>
    <w:p w:rsidR="00421545" w:rsidRPr="00421545" w:rsidRDefault="00421545" w:rsidP="00421545">
      <w:pPr>
        <w:widowControl w:val="0"/>
        <w:suppressAutoHyphens/>
        <w:autoSpaceDE w:val="0"/>
        <w:autoSpaceDN w:val="0"/>
        <w:spacing w:after="0" w:line="360" w:lineRule="auto"/>
        <w:jc w:val="both"/>
        <w:rPr>
          <w:rFonts w:ascii="Times New Roman" w:eastAsia="Garamond" w:hAnsi="Times New Roman" w:cs="Times New Roman"/>
          <w:sz w:val="24"/>
          <w:szCs w:val="24"/>
          <w:lang w:val="pt-PT" w:eastAsia="zh-CN"/>
        </w:rPr>
      </w:pP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sz w:val="24"/>
          <w:szCs w:val="24"/>
          <w:lang w:val="pt-PT" w:eastAsia="zh-CN"/>
        </w:rPr>
      </w:pPr>
      <w:r w:rsidRPr="00421545">
        <w:rPr>
          <w:rFonts w:ascii="Times New Roman" w:eastAsia="Garamond" w:hAnsi="Times New Roman" w:cs="Times New Roman"/>
          <w:sz w:val="24"/>
          <w:szCs w:val="24"/>
          <w:lang w:val="pt-PT" w:eastAsia="zh-CN"/>
        </w:rPr>
        <w:t>Quando são reduzidas as possibilidades de ensino somente ao domínio de habilidades e preparação para avaliações externas corre-se o risco de não atender ao diverso, às diferenças socioculturais, econômicas e tantas outras que encontra-se na escola.</w:t>
      </w: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Garamond" w:hAnsi="Times New Roman" w:cs="Times New Roman"/>
          <w:sz w:val="24"/>
          <w:szCs w:val="24"/>
          <w:lang w:val="pt-PT" w:eastAsia="zh-CN"/>
        </w:rPr>
      </w:pPr>
      <w:r w:rsidRPr="00421545">
        <w:rPr>
          <w:rFonts w:ascii="Times New Roman" w:eastAsia="Garamond" w:hAnsi="Times New Roman" w:cs="Times New Roman"/>
          <w:sz w:val="24"/>
          <w:szCs w:val="24"/>
          <w:lang w:val="pt-PT" w:eastAsia="zh-CN"/>
        </w:rPr>
        <w:t>Uma redução que, se efetivada, trará prejuízos para a formação integral do aluno, em especial da escola pública, que em sua maioria, têm na escola o único espaço para aquisição do saber socialmente construído</w:t>
      </w:r>
      <w:r w:rsidR="00903349">
        <w:rPr>
          <w:rFonts w:ascii="Times New Roman" w:eastAsia="Garamond" w:hAnsi="Times New Roman" w:cs="Times New Roman"/>
          <w:sz w:val="24"/>
          <w:szCs w:val="24"/>
          <w:lang w:val="pt-PT" w:eastAsia="zh-CN"/>
        </w:rPr>
        <w:t>,</w:t>
      </w:r>
      <w:r w:rsidRPr="00421545">
        <w:rPr>
          <w:rFonts w:ascii="Times New Roman" w:eastAsia="Garamond" w:hAnsi="Times New Roman" w:cs="Times New Roman"/>
          <w:sz w:val="24"/>
          <w:szCs w:val="24"/>
          <w:lang w:val="pt-PT" w:eastAsia="zh-CN"/>
        </w:rPr>
        <w:t xml:space="preserve"> o que pode ser uma justificativa para a ausência do embasamento teórico na BNCC, uma vez que não há total clareza quanto ao aluno que se deseja formar. </w:t>
      </w: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Garamond" w:hAnsi="Times New Roman" w:cs="Times New Roman"/>
          <w:sz w:val="24"/>
          <w:szCs w:val="24"/>
          <w:lang w:val="pt-PT" w:eastAsia="zh-CN"/>
        </w:rPr>
      </w:pPr>
    </w:p>
    <w:p w:rsidR="00421545" w:rsidRPr="00421545" w:rsidRDefault="00421545" w:rsidP="00421545">
      <w:pPr>
        <w:widowControl w:val="0"/>
        <w:suppressAutoHyphens/>
        <w:autoSpaceDE w:val="0"/>
        <w:autoSpaceDN w:val="0"/>
        <w:spacing w:after="0" w:line="240" w:lineRule="auto"/>
        <w:ind w:left="2268"/>
        <w:jc w:val="both"/>
        <w:rPr>
          <w:rFonts w:ascii="Times New Roman" w:eastAsia="Garamond" w:hAnsi="Times New Roman" w:cs="Times New Roman"/>
          <w:sz w:val="20"/>
          <w:szCs w:val="20"/>
          <w:lang w:val="pt-PT" w:eastAsia="zh-CN"/>
        </w:rPr>
      </w:pPr>
      <w:r w:rsidRPr="00421545">
        <w:rPr>
          <w:rFonts w:ascii="Times New Roman" w:eastAsia="Garamond" w:hAnsi="Times New Roman" w:cs="Times New Roman"/>
          <w:sz w:val="20"/>
          <w:szCs w:val="20"/>
          <w:lang w:val="pt-PT" w:eastAsia="zh-CN"/>
        </w:rPr>
        <w:t>Trabalho do meu jeito os conteúdos com as turmas. Conteúdos que sempre trabalhei, posso alterar uma coisinha ou outra, porque essas modificações chegam e vão embora. E ninguém nunca pergunta a opinião de quem tem experiência com turmas. Se eu faço um bom trabalho do meu jeito, com minha experiência, os alunos se sairão bem inclusive nessas provas. Em anos de profissão tenho certeza disso. Eu aplico as questões propostas para cada habilidade, comento com os alunos sobre o formato das questões, mas uso pouco tempo da aula para isso. Vou além dessas habilidades. Também não utilizo esse formato de questões em minhas avaliações. Meu sistema de avaliação é em forma de exercícios e trabalhos, geralmente em dupla. Pra mim essas avaliações não medem o que ensino nem o que o aluno aprende. (Professor D).</w:t>
      </w:r>
    </w:p>
    <w:p w:rsidR="00421545" w:rsidRPr="00421545" w:rsidRDefault="00421545" w:rsidP="00421545">
      <w:pPr>
        <w:widowControl w:val="0"/>
        <w:suppressAutoHyphens/>
        <w:autoSpaceDE w:val="0"/>
        <w:autoSpaceDN w:val="0"/>
        <w:spacing w:after="0" w:line="360" w:lineRule="auto"/>
        <w:jc w:val="both"/>
        <w:rPr>
          <w:rFonts w:ascii="Times New Roman" w:eastAsia="Garamond" w:hAnsi="Times New Roman" w:cs="Times New Roman"/>
          <w:sz w:val="24"/>
          <w:szCs w:val="24"/>
          <w:lang w:val="pt-PT" w:eastAsia="zh-CN"/>
        </w:rPr>
      </w:pPr>
    </w:p>
    <w:p w:rsidR="00421545" w:rsidRPr="00CB3FFA" w:rsidRDefault="00421545" w:rsidP="00421545">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Garamond" w:hAnsi="Times New Roman" w:cs="Times New Roman"/>
          <w:sz w:val="24"/>
          <w:szCs w:val="24"/>
          <w:lang w:val="pt-PT" w:eastAsia="zh-CN"/>
        </w:rPr>
        <w:t xml:space="preserve">O discurso do professor D revela autonomia ao assumir que sua prática é guiada pela experiência. A confiança no trabalho que realiza torna desnecessária a ênfase no </w:t>
      </w:r>
      <w:r w:rsidRPr="00CB3FFA">
        <w:rPr>
          <w:rFonts w:ascii="Times New Roman" w:eastAsia="Garamond" w:hAnsi="Times New Roman" w:cs="Times New Roman"/>
          <w:sz w:val="24"/>
          <w:szCs w:val="24"/>
          <w:lang w:val="pt-PT" w:eastAsia="zh-CN"/>
        </w:rPr>
        <w:t xml:space="preserve">preparo para as avaliações externas, sendo o bom desempenho dos alunos uma consequência de sua autonomia. “É uma prática que visa </w:t>
      </w:r>
      <w:r w:rsidRPr="00CB3FFA">
        <w:rPr>
          <w:rFonts w:ascii="Times New Roman" w:eastAsia="Times New Roman" w:hAnsi="Times New Roman" w:cs="Times New Roman"/>
          <w:sz w:val="24"/>
          <w:szCs w:val="24"/>
          <w:lang w:val="pt-PT" w:eastAsia="zh-CN"/>
        </w:rPr>
        <w:t xml:space="preserve">[...] a experimentar ideias que não sigam uma regra ou um procedimento prescrito [...]” (BRIÃO, </w:t>
      </w:r>
      <w:r w:rsidRPr="00CB3FFA">
        <w:rPr>
          <w:rFonts w:ascii="Times New Roman" w:eastAsia="Times New Roman" w:hAnsi="Times New Roman" w:cs="Times New Roman"/>
          <w:i/>
          <w:sz w:val="24"/>
          <w:szCs w:val="24"/>
          <w:lang w:val="pt-PT" w:eastAsia="zh-CN"/>
        </w:rPr>
        <w:t>apud</w:t>
      </w:r>
      <w:r w:rsidRPr="00CB3FFA">
        <w:rPr>
          <w:rFonts w:ascii="Times New Roman" w:eastAsia="Times New Roman" w:hAnsi="Times New Roman" w:cs="Times New Roman"/>
          <w:sz w:val="24"/>
          <w:szCs w:val="24"/>
          <w:lang w:val="pt-PT" w:eastAsia="zh-CN"/>
        </w:rPr>
        <w:t xml:space="preserve"> D’AMBROSIO e LOPES, 2015, p. 87).</w:t>
      </w:r>
    </w:p>
    <w:p w:rsidR="00421545" w:rsidRPr="00CB3FFA" w:rsidRDefault="00421545" w:rsidP="00421545">
      <w:pPr>
        <w:widowControl w:val="0"/>
        <w:suppressAutoHyphens/>
        <w:autoSpaceDE w:val="0"/>
        <w:autoSpaceDN w:val="0"/>
        <w:spacing w:after="0" w:line="360" w:lineRule="auto"/>
        <w:ind w:left="119" w:right="115" w:firstLine="589"/>
        <w:jc w:val="both"/>
        <w:rPr>
          <w:rFonts w:ascii="Times New Roman" w:eastAsia="Times New Roman" w:hAnsi="Times New Roman" w:cs="Times New Roman"/>
          <w:sz w:val="24"/>
          <w:szCs w:val="24"/>
          <w:lang w:val="pt-PT" w:eastAsia="zh-CN"/>
        </w:rPr>
      </w:pPr>
      <w:r w:rsidRPr="00CB3FFA">
        <w:rPr>
          <w:rFonts w:ascii="Times New Roman" w:eastAsia="Garamond" w:hAnsi="Times New Roman" w:cs="Times New Roman"/>
          <w:sz w:val="24"/>
          <w:szCs w:val="24"/>
          <w:lang w:val="pt-PT" w:eastAsia="zh-CN"/>
        </w:rPr>
        <w:t xml:space="preserve">Pode ser considerada uma ousadia, se comparada com a fala da professora C que, mesmo demonstrando insatisfação, segue as recomendações vindas da secretaria de educação. Recomendações essas que de maneira implícita, vem </w:t>
      </w:r>
      <w:r w:rsidRPr="00CB3FFA">
        <w:rPr>
          <w:rFonts w:ascii="Times New Roman" w:eastAsia="Times New Roman" w:hAnsi="Times New Roman" w:cs="Times New Roman"/>
          <w:sz w:val="24"/>
          <w:szCs w:val="24"/>
          <w:lang w:val="pt-PT" w:eastAsia="zh-CN"/>
        </w:rPr>
        <w:t>classificando e rotulando o trabalho do professor, agindo como um mecanismo de controle e vigilância, que “permite qualificar, classificar e punir” (FOUCAULT, 2009, p. 135).</w:t>
      </w:r>
    </w:p>
    <w:p w:rsidR="00421545" w:rsidRPr="00421545" w:rsidRDefault="00421545" w:rsidP="00421545">
      <w:pPr>
        <w:widowControl w:val="0"/>
        <w:suppressAutoHyphens/>
        <w:autoSpaceDE w:val="0"/>
        <w:autoSpaceDN w:val="0"/>
        <w:adjustRightInd w:val="0"/>
        <w:spacing w:after="0" w:line="360" w:lineRule="auto"/>
        <w:ind w:firstLine="708"/>
        <w:jc w:val="both"/>
        <w:rPr>
          <w:rFonts w:ascii="Times New Roman" w:eastAsia="Garamond" w:hAnsi="Times New Roman" w:cs="Times New Roman"/>
          <w:sz w:val="24"/>
          <w:szCs w:val="24"/>
          <w:lang w:val="pt-PT" w:eastAsia="zh-CN"/>
        </w:rPr>
      </w:pPr>
      <w:r w:rsidRPr="00CB3FFA">
        <w:rPr>
          <w:rFonts w:ascii="Times New Roman" w:eastAsia="Garamond" w:hAnsi="Times New Roman" w:cs="Times New Roman"/>
          <w:sz w:val="24"/>
          <w:szCs w:val="24"/>
          <w:lang w:val="pt-PT" w:eastAsia="zh-CN"/>
        </w:rPr>
        <w:t>Quando o professor permite e se submete a esse sistema como algo normatizado, de acordo com Freitas (2014, s/p) remete-se a um consenso de que:</w:t>
      </w:r>
    </w:p>
    <w:p w:rsidR="00421545" w:rsidRPr="00421545" w:rsidRDefault="00421545" w:rsidP="00421545">
      <w:pPr>
        <w:widowControl w:val="0"/>
        <w:suppressAutoHyphens/>
        <w:autoSpaceDE w:val="0"/>
        <w:autoSpaceDN w:val="0"/>
        <w:adjustRightInd w:val="0"/>
        <w:spacing w:after="0" w:line="360" w:lineRule="auto"/>
        <w:ind w:firstLine="708"/>
        <w:jc w:val="both"/>
        <w:rPr>
          <w:rFonts w:ascii="Times New Roman" w:eastAsia="Garamond" w:hAnsi="Times New Roman" w:cs="Times New Roman"/>
          <w:sz w:val="24"/>
          <w:szCs w:val="24"/>
          <w:lang w:val="pt-PT" w:eastAsia="zh-CN"/>
        </w:rPr>
      </w:pPr>
    </w:p>
    <w:p w:rsidR="00421545" w:rsidRPr="00421545" w:rsidRDefault="00421545" w:rsidP="00421545">
      <w:pPr>
        <w:widowControl w:val="0"/>
        <w:suppressAutoHyphens/>
        <w:autoSpaceDE w:val="0"/>
        <w:autoSpaceDN w:val="0"/>
        <w:adjustRightInd w:val="0"/>
        <w:spacing w:after="0" w:line="240" w:lineRule="auto"/>
        <w:ind w:left="2268"/>
        <w:jc w:val="both"/>
        <w:rPr>
          <w:rFonts w:ascii="Times New Roman" w:eastAsia="Garamond" w:hAnsi="Times New Roman" w:cs="Times New Roman"/>
          <w:sz w:val="20"/>
          <w:szCs w:val="20"/>
          <w:lang w:val="pt-PT" w:eastAsia="zh-CN"/>
        </w:rPr>
      </w:pPr>
      <w:r w:rsidRPr="00421545">
        <w:rPr>
          <w:rFonts w:ascii="Times New Roman" w:eastAsia="Garamond" w:hAnsi="Times New Roman" w:cs="Times New Roman"/>
          <w:sz w:val="20"/>
          <w:szCs w:val="20"/>
          <w:lang w:val="pt-PT" w:eastAsia="zh-CN"/>
        </w:rPr>
        <w:t xml:space="preserve">Estamos forçando as escolas a colocar todo o seu esforço na produção da nota do exame, como se nota alta no IDEB fosse sinônimo de boa educação. No entanto, o sistema pode estar entrando em exaustão, colocando as escolas e seus profissionais sob suspeita permanente, incentivando fraudes, treinando para responder a testes, inclusive porque o dado da nota em um exame está longe de conseguir explicar a </w:t>
      </w:r>
      <w:r w:rsidRPr="00421545">
        <w:rPr>
          <w:rFonts w:ascii="Times New Roman" w:eastAsia="Garamond" w:hAnsi="Times New Roman" w:cs="Times New Roman"/>
          <w:sz w:val="20"/>
          <w:szCs w:val="20"/>
          <w:lang w:val="pt-PT" w:eastAsia="zh-CN"/>
        </w:rPr>
        <w:lastRenderedPageBreak/>
        <w:t>realidade das escolas.</w:t>
      </w:r>
    </w:p>
    <w:p w:rsidR="00421545" w:rsidRPr="00421545" w:rsidRDefault="00421545" w:rsidP="00421545">
      <w:pPr>
        <w:widowControl w:val="0"/>
        <w:suppressAutoHyphens/>
        <w:autoSpaceDE w:val="0"/>
        <w:autoSpaceDN w:val="0"/>
        <w:adjustRightInd w:val="0"/>
        <w:spacing w:after="0" w:line="360" w:lineRule="auto"/>
        <w:jc w:val="both"/>
        <w:rPr>
          <w:rFonts w:ascii="Times New Roman" w:eastAsia="Garamond" w:hAnsi="Times New Roman" w:cs="Times New Roman"/>
          <w:color w:val="E36C0A"/>
          <w:sz w:val="24"/>
          <w:szCs w:val="24"/>
          <w:lang w:val="pt-PT" w:eastAsia="zh-CN"/>
        </w:rPr>
      </w:pPr>
    </w:p>
    <w:p w:rsidR="00421545" w:rsidRPr="00E87A32" w:rsidRDefault="00421545" w:rsidP="00E87A32">
      <w:pPr>
        <w:widowControl w:val="0"/>
        <w:suppressAutoHyphens/>
        <w:autoSpaceDE w:val="0"/>
        <w:autoSpaceDN w:val="0"/>
        <w:spacing w:after="0" w:line="360" w:lineRule="auto"/>
        <w:ind w:left="119" w:right="111" w:firstLine="917"/>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Desviar-se ou fazer além de um ensino voltado para habilidades, explorando para além das próprias habilidades, pode vir a configurar-se como uma oportunidade para o professor exercer a insubordinação criativa, considerando o </w:t>
      </w:r>
      <w:r w:rsidRPr="00421545">
        <w:rPr>
          <w:rFonts w:ascii="Times New Roman" w:eastAsia="Times New Roman" w:hAnsi="Times New Roman" w:cs="Times New Roman"/>
          <w:spacing w:val="-3"/>
          <w:sz w:val="24"/>
          <w:szCs w:val="24"/>
          <w:lang w:val="pt-PT" w:eastAsia="zh-CN"/>
        </w:rPr>
        <w:t xml:space="preserve">desejo </w:t>
      </w:r>
      <w:r w:rsidRPr="00421545">
        <w:rPr>
          <w:rFonts w:ascii="Times New Roman" w:eastAsia="Times New Roman" w:hAnsi="Times New Roman" w:cs="Times New Roman"/>
          <w:sz w:val="24"/>
          <w:szCs w:val="24"/>
          <w:lang w:val="pt-PT" w:eastAsia="zh-CN"/>
        </w:rPr>
        <w:t xml:space="preserve">do professor </w:t>
      </w:r>
      <w:r w:rsidRPr="00CB3FFA">
        <w:rPr>
          <w:rFonts w:ascii="Times New Roman" w:eastAsia="Times New Roman" w:hAnsi="Times New Roman" w:cs="Times New Roman"/>
          <w:sz w:val="24"/>
          <w:szCs w:val="24"/>
          <w:lang w:val="pt-PT" w:eastAsia="zh-CN"/>
        </w:rPr>
        <w:t xml:space="preserve">que é propiciar uma aprendizagem que seja significativa. Aquele que não ousa e </w:t>
      </w:r>
      <w:r w:rsidRPr="00CB3FFA">
        <w:rPr>
          <w:rFonts w:ascii="Times New Roman" w:eastAsia="Times New Roman" w:hAnsi="Times New Roman" w:cs="Times New Roman"/>
          <w:spacing w:val="-3"/>
          <w:sz w:val="24"/>
          <w:szCs w:val="24"/>
          <w:lang w:val="pt-PT" w:eastAsia="zh-CN"/>
        </w:rPr>
        <w:t xml:space="preserve">fica </w:t>
      </w:r>
      <w:r w:rsidRPr="00CB3FFA">
        <w:rPr>
          <w:rFonts w:ascii="Times New Roman" w:eastAsia="Times New Roman" w:hAnsi="Times New Roman" w:cs="Times New Roman"/>
          <w:sz w:val="24"/>
          <w:szCs w:val="24"/>
          <w:lang w:val="pt-PT" w:eastAsia="zh-CN"/>
        </w:rPr>
        <w:t xml:space="preserve">preso </w:t>
      </w:r>
      <w:r w:rsidRPr="00CB3FFA">
        <w:rPr>
          <w:rFonts w:ascii="Times New Roman" w:eastAsia="Times New Roman" w:hAnsi="Times New Roman" w:cs="Times New Roman"/>
          <w:spacing w:val="-3"/>
          <w:sz w:val="24"/>
          <w:szCs w:val="24"/>
          <w:lang w:val="pt-PT" w:eastAsia="zh-CN"/>
        </w:rPr>
        <w:t xml:space="preserve">ao </w:t>
      </w:r>
      <w:r w:rsidRPr="00CB3FFA">
        <w:rPr>
          <w:rFonts w:ascii="Times New Roman" w:eastAsia="Times New Roman" w:hAnsi="Times New Roman" w:cs="Times New Roman"/>
          <w:sz w:val="24"/>
          <w:szCs w:val="24"/>
          <w:lang w:val="pt-PT" w:eastAsia="zh-CN"/>
        </w:rPr>
        <w:t xml:space="preserve">que é pré-estabelecido pode ser considerado, de acordo com D’Ambrosio e D’Ambrosio (2013, </w:t>
      </w:r>
      <w:r w:rsidRPr="00E87A32">
        <w:rPr>
          <w:rFonts w:ascii="Times New Roman" w:eastAsia="Times New Roman" w:hAnsi="Times New Roman" w:cs="Times New Roman"/>
          <w:spacing w:val="-3"/>
          <w:sz w:val="24"/>
          <w:szCs w:val="24"/>
          <w:lang w:val="pt-PT" w:eastAsia="zh-CN"/>
        </w:rPr>
        <w:t xml:space="preserve">p. </w:t>
      </w:r>
      <w:r w:rsidR="00E87A32" w:rsidRPr="00E87A32">
        <w:rPr>
          <w:rFonts w:ascii="Times New Roman" w:eastAsia="Times New Roman" w:hAnsi="Times New Roman" w:cs="Times New Roman"/>
          <w:sz w:val="24"/>
          <w:szCs w:val="24"/>
          <w:lang w:val="pt-PT" w:eastAsia="zh-CN"/>
        </w:rPr>
        <w:t>10) como “i</w:t>
      </w:r>
      <w:r w:rsidRPr="00E87A32">
        <w:rPr>
          <w:rFonts w:ascii="Times New Roman" w:eastAsia="Times New Roman" w:hAnsi="Times New Roman" w:cs="Times New Roman"/>
          <w:sz w:val="24"/>
          <w:szCs w:val="24"/>
          <w:lang w:val="pt-PT" w:eastAsia="zh-CN"/>
        </w:rPr>
        <w:t>rresponsável atendendo exclusivamente ao objetivo de melhorar o desempenho de alunos em testes padronizados ao invés de envolvê-los em reflexões necessárias para realizar o objetivo maior da Educação que é o preparo humano para participar na criação de um mundo melhor</w:t>
      </w:r>
      <w:r w:rsidR="00E87A32" w:rsidRPr="00E87A32">
        <w:rPr>
          <w:rFonts w:ascii="Times New Roman" w:eastAsia="Times New Roman" w:hAnsi="Times New Roman" w:cs="Times New Roman"/>
          <w:sz w:val="24"/>
          <w:szCs w:val="24"/>
          <w:lang w:val="pt-PT" w:eastAsia="zh-CN"/>
        </w:rPr>
        <w:t>”</w:t>
      </w:r>
      <w:r w:rsidRPr="00E87A32">
        <w:rPr>
          <w:rFonts w:ascii="Times New Roman" w:eastAsia="Times New Roman" w:hAnsi="Times New Roman" w:cs="Times New Roman"/>
          <w:sz w:val="24"/>
          <w:szCs w:val="24"/>
          <w:lang w:val="pt-PT" w:eastAsia="zh-CN"/>
        </w:rPr>
        <w:t>.</w:t>
      </w:r>
    </w:p>
    <w:p w:rsidR="00421545" w:rsidRPr="00421545" w:rsidRDefault="00421545" w:rsidP="00E87A32">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Ainda nas palavras de D’Ambrosio (2013, p. 14) é fundamental abertura ao novo:</w:t>
      </w:r>
      <w:r w:rsidRPr="00421545">
        <w:rPr>
          <w:rFonts w:ascii="Times New Roman" w:eastAsia="Times New Roman" w:hAnsi="Times New Roman" w:cs="Times New Roman"/>
          <w:sz w:val="24"/>
          <w:szCs w:val="24"/>
          <w:lang w:val="pt-PT" w:eastAsia="zh-CN"/>
        </w:rPr>
        <w:t xml:space="preserve"> “sair, voar, conhecer a realidade ampla e identificar problemas maiores, ver e ouvir de todas as fontes e voltar livremente”.</w:t>
      </w:r>
      <w:r w:rsidR="00E87A32">
        <w:rPr>
          <w:rFonts w:ascii="Times New Roman" w:eastAsia="Times New Roman" w:hAnsi="Times New Roman" w:cs="Times New Roman"/>
          <w:sz w:val="24"/>
          <w:szCs w:val="24"/>
          <w:lang w:val="pt-PT" w:eastAsia="zh-CN"/>
        </w:rPr>
        <w:tab/>
      </w:r>
    </w:p>
    <w:p w:rsidR="00146FEE" w:rsidRDefault="00421545" w:rsidP="00146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Com o intuito de suscitar opiniões acerca do tema foi apresentada uma das competências da BNCC: “Utilizar processos e ferramentas matemáticas, inclusive tecnologias digitais disponíveis para modelar e resolver problemas cotidianos, sociais e de outras áreas do conhecimento, validando estratégias e resultados” (BNCC, p. 267). A partir dela propôs-se aos professores a utilização do software GeoGebra para explorar duas habilidades referentes ao oitavo ano. Embora o uso da tecnologia já seja sugerida desde os PCNs, poucos são os professores que recorrem ao seu uso em suas aulas, preferindo alternativas mais convencionais, reproduzindo  “métodos de ensino tradicionais, que oferecem por anos seguidos a mesma aula, mediada por meio do mesmo material didático e com os mesmos recursos pedagógicos, [...] tendo grande possibilidade de </w:t>
      </w:r>
      <w:r w:rsidRPr="00CB3FFA">
        <w:rPr>
          <w:rFonts w:ascii="Times New Roman" w:eastAsia="Times New Roman" w:hAnsi="Times New Roman" w:cs="Times New Roman"/>
          <w:sz w:val="24"/>
          <w:szCs w:val="24"/>
          <w:lang w:val="pt-PT" w:eastAsia="zh-CN"/>
        </w:rPr>
        <w:t>insucesso</w:t>
      </w:r>
      <w:r w:rsidRPr="00CB3FFA">
        <w:rPr>
          <w:rFonts w:ascii="Times New Roman" w:eastAsia="Times New Roman" w:hAnsi="Times New Roman" w:cs="Times New Roman"/>
          <w:color w:val="FF0000"/>
          <w:sz w:val="24"/>
          <w:szCs w:val="24"/>
          <w:lang w:val="pt-PT" w:eastAsia="zh-CN"/>
        </w:rPr>
        <w:t xml:space="preserve"> </w:t>
      </w:r>
      <w:r w:rsidRPr="00CB3FFA">
        <w:rPr>
          <w:rFonts w:ascii="Times New Roman" w:eastAsia="Times New Roman" w:hAnsi="Times New Roman" w:cs="Times New Roman"/>
          <w:sz w:val="24"/>
          <w:szCs w:val="24"/>
          <w:lang w:val="pt-PT" w:eastAsia="zh-CN"/>
        </w:rPr>
        <w:t>(FERNANDES, HEALY, 2020, p. 215)”.</w:t>
      </w:r>
      <w:r w:rsidR="00146FEE">
        <w:rPr>
          <w:rFonts w:ascii="Times New Roman" w:eastAsia="Times New Roman" w:hAnsi="Times New Roman" w:cs="Times New Roman"/>
          <w:sz w:val="24"/>
          <w:szCs w:val="24"/>
          <w:lang w:val="pt-PT" w:eastAsia="zh-CN"/>
        </w:rPr>
        <w:t xml:space="preserve"> </w:t>
      </w:r>
    </w:p>
    <w:p w:rsidR="00421545" w:rsidRPr="00146FEE" w:rsidRDefault="00146FEE" w:rsidP="00146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709"/>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A atividade </w:t>
      </w:r>
      <w:r w:rsidRPr="00146FEE">
        <w:rPr>
          <w:rFonts w:ascii="Times New Roman" w:eastAsia="Times New Roman" w:hAnsi="Times New Roman" w:cs="Times New Roman"/>
          <w:sz w:val="24"/>
          <w:szCs w:val="24"/>
          <w:lang w:val="pt-PT" w:eastAsia="zh-CN"/>
        </w:rPr>
        <w:t>consistiu na resolução de três sistemas de equação no GeoGebra, com a interpretação algébrica e geométrica das habilidades: “</w:t>
      </w:r>
      <w:r w:rsidR="00421545" w:rsidRPr="00146FEE">
        <w:rPr>
          <w:rFonts w:ascii="Times New Roman" w:eastAsia="Times New Roman" w:hAnsi="Times New Roman" w:cs="Times New Roman"/>
          <w:sz w:val="24"/>
          <w:szCs w:val="24"/>
          <w:lang w:val="pt-PT" w:eastAsia="zh-CN"/>
        </w:rPr>
        <w:t xml:space="preserve">(EF08MA07) Associar uma equação linear de 1º grau com duas incógnitas a uma reta no plano cartesiano. Sistema de equações polinomiais de 1º grau: resolução algébrica e representação no plano cartesiano </w:t>
      </w:r>
      <w:r w:rsidRPr="00146FEE">
        <w:rPr>
          <w:rFonts w:ascii="Times New Roman" w:eastAsia="Times New Roman" w:hAnsi="Times New Roman" w:cs="Times New Roman"/>
          <w:sz w:val="24"/>
          <w:szCs w:val="24"/>
          <w:lang w:val="pt-PT" w:eastAsia="zh-CN"/>
        </w:rPr>
        <w:t xml:space="preserve">“(BNCC, 2017, p. 313) e </w:t>
      </w:r>
      <w:r w:rsidR="00421545" w:rsidRPr="00146FEE">
        <w:rPr>
          <w:rFonts w:ascii="Times New Roman" w:eastAsia="Times New Roman" w:hAnsi="Times New Roman" w:cs="Times New Roman"/>
          <w:sz w:val="24"/>
          <w:szCs w:val="24"/>
          <w:lang w:val="pt-PT" w:eastAsia="zh-CN"/>
        </w:rPr>
        <w:t xml:space="preserve"> </w:t>
      </w:r>
      <w:r w:rsidRPr="00146FEE">
        <w:rPr>
          <w:rFonts w:ascii="Times New Roman" w:eastAsia="Times New Roman" w:hAnsi="Times New Roman" w:cs="Times New Roman"/>
          <w:sz w:val="24"/>
          <w:szCs w:val="24"/>
          <w:lang w:val="pt-PT" w:eastAsia="zh-CN"/>
        </w:rPr>
        <w:t>“</w:t>
      </w:r>
      <w:r w:rsidR="00421545" w:rsidRPr="00146FEE">
        <w:rPr>
          <w:rFonts w:ascii="Times New Roman" w:eastAsia="Times New Roman" w:hAnsi="Times New Roman" w:cs="Times New Roman"/>
          <w:sz w:val="24"/>
          <w:szCs w:val="24"/>
          <w:lang w:val="pt-PT" w:eastAsia="zh-CN"/>
        </w:rPr>
        <w:t xml:space="preserve">(EF08MA08) Resolver e elaborar problemas relacionados ao seu contexto próximo, que possam ser representados por sistemas de equações de 1º grau com duas incógnitas e interpretá-los, utilizando inclusive, o plano cartesiano como recurso </w:t>
      </w:r>
      <w:r w:rsidRPr="00146FEE">
        <w:rPr>
          <w:rFonts w:ascii="Times New Roman" w:eastAsia="Times New Roman" w:hAnsi="Times New Roman" w:cs="Times New Roman"/>
          <w:sz w:val="24"/>
          <w:szCs w:val="24"/>
          <w:lang w:val="pt-PT" w:eastAsia="zh-CN"/>
        </w:rPr>
        <w:t>“</w:t>
      </w:r>
      <w:r w:rsidR="00421545" w:rsidRPr="00146FEE">
        <w:rPr>
          <w:rFonts w:ascii="Times New Roman" w:eastAsia="Times New Roman" w:hAnsi="Times New Roman" w:cs="Times New Roman"/>
          <w:sz w:val="24"/>
          <w:szCs w:val="24"/>
          <w:lang w:val="pt-PT" w:eastAsia="zh-CN"/>
        </w:rPr>
        <w:t>(BNCC, 2017, p. 313).</w:t>
      </w:r>
    </w:p>
    <w:p w:rsidR="00421545" w:rsidRPr="00421545" w:rsidRDefault="00421545" w:rsidP="00146FEE">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Utilizou-se com os professores participantes um notebook, pois a escola não dispõe de computadores para uso pedagógico. O enunciado de uma das três questões é representado </w:t>
      </w:r>
      <w:r w:rsidRPr="00421545">
        <w:rPr>
          <w:rFonts w:ascii="Times New Roman" w:eastAsia="Times New Roman" w:hAnsi="Times New Roman" w:cs="Times New Roman"/>
          <w:sz w:val="24"/>
          <w:szCs w:val="24"/>
          <w:lang w:val="pt-PT" w:eastAsia="zh-CN"/>
        </w:rPr>
        <w:lastRenderedPageBreak/>
        <w:t>abaixo na figura 5:</w:t>
      </w:r>
    </w:p>
    <w:p w:rsidR="00421545" w:rsidRPr="00421545" w:rsidRDefault="00421545" w:rsidP="00421545">
      <w:pPr>
        <w:widowControl w:val="0"/>
        <w:suppressAutoHyphens/>
        <w:autoSpaceDE w:val="0"/>
        <w:autoSpaceDN w:val="0"/>
        <w:spacing w:after="0" w:line="360" w:lineRule="auto"/>
        <w:jc w:val="center"/>
        <w:rPr>
          <w:rFonts w:ascii="Times New Roman" w:eastAsia="Times New Roman" w:hAnsi="Times New Roman" w:cs="Times New Roman"/>
          <w:lang w:val="pt-PT" w:eastAsia="zh-CN"/>
        </w:rPr>
      </w:pPr>
      <w:r w:rsidRPr="00421545">
        <w:rPr>
          <w:rFonts w:ascii="Times New Roman" w:eastAsia="Times New Roman" w:hAnsi="Times New Roman" w:cs="Times New Roman"/>
          <w:noProof/>
          <w:lang w:eastAsia="pt-BR"/>
        </w:rP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243205</wp:posOffset>
                </wp:positionV>
                <wp:extent cx="2227580" cy="1206500"/>
                <wp:effectExtent l="0" t="0" r="20320" b="1270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1206500"/>
                        </a:xfrm>
                        <a:prstGeom prst="rect">
                          <a:avLst/>
                        </a:prstGeom>
                        <a:solidFill>
                          <a:srgbClr val="FFFFFF"/>
                        </a:solidFill>
                        <a:ln w="9525">
                          <a:solidFill>
                            <a:srgbClr val="000000"/>
                          </a:solidFill>
                          <a:miter lim="800000"/>
                          <a:headEnd/>
                          <a:tailEnd/>
                        </a:ln>
                      </wps:spPr>
                      <wps:txbx>
                        <w:txbxContent>
                          <w:p w:rsidR="00421545" w:rsidRPr="008E104F" w:rsidRDefault="00421545" w:rsidP="00421545">
                            <w:pPr>
                              <w:jc w:val="both"/>
                              <w:rPr>
                                <w:rFonts w:ascii="Times New Roman" w:hAnsi="Times New Roman"/>
                              </w:rPr>
                            </w:pPr>
                            <w:r w:rsidRPr="008E104F">
                              <w:rPr>
                                <w:rFonts w:ascii="Times New Roman" w:hAnsi="Times New Roman"/>
                              </w:rPr>
                              <w:t>Célia sacou R$110,00 em um caixa eletrônico. Essa quantia era composta apenas de cédulas de 10 e de 20 reais, em um total de 8 cédulas. Quantas cédulas de cada valor Célia sacou?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07" o:spid="_x0000_s1026" type="#_x0000_t202" style="position:absolute;left:0;text-align:left;margin-left:143.7pt;margin-top:19.15pt;width:175.4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">
                <v:textbox>
                  <w:txbxContent>
                    <w:p w:rsidR="00421545" w:rsidRPr="008E104F" w:rsidRDefault="00421545" w:rsidP="00421545">
                      <w:pPr>
                        <w:jc w:val="both"/>
                        <w:rPr>
                          <w:rFonts w:ascii="Times New Roman" w:hAnsi="Times New Roman"/>
                        </w:rPr>
                      </w:pPr>
                      <w:r w:rsidRPr="008E104F">
                        <w:rPr>
                          <w:rFonts w:ascii="Times New Roman" w:hAnsi="Times New Roman"/>
                        </w:rPr>
                        <w:t>Célia sacou R$110,00 em um caixa eletrônico. Essa quantia era composta apenas de cédulas de 10 e de 20 reais, em um total de 8 cédulas. Quantas cédulas de cada valor Célia sacou?</w:t>
                      </w:r>
                    </w:p>
                  </w:txbxContent>
                </v:textbox>
              </v:shape>
            </w:pict>
          </mc:Fallback>
        </mc:AlternateContent>
      </w:r>
      <w:r w:rsidRPr="00421545">
        <w:rPr>
          <w:rFonts w:ascii="Times New Roman" w:eastAsia="Times New Roman" w:hAnsi="Times New Roman" w:cs="Times New Roman"/>
          <w:lang w:val="pt-PT" w:eastAsia="zh-CN"/>
        </w:rPr>
        <w:t>Figura 5: Atividade GeoGebra</w:t>
      </w:r>
    </w:p>
    <w:p w:rsidR="00421545" w:rsidRPr="00421545" w:rsidRDefault="00421545" w:rsidP="00421545">
      <w:pPr>
        <w:widowControl w:val="0"/>
        <w:suppressAutoHyphens/>
        <w:autoSpaceDE w:val="0"/>
        <w:autoSpaceDN w:val="0"/>
        <w:spacing w:after="0" w:line="360" w:lineRule="auto"/>
        <w:ind w:firstLine="708"/>
        <w:jc w:val="center"/>
        <w:rPr>
          <w:rFonts w:ascii="Times New Roman" w:eastAsia="Times New Roman" w:hAnsi="Times New Roman" w:cs="Times New Roman"/>
          <w:sz w:val="24"/>
          <w:szCs w:val="24"/>
          <w:lang w:val="pt-PT" w:eastAsia="zh-CN"/>
        </w:rPr>
      </w:pP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p>
    <w:p w:rsidR="00421545" w:rsidRPr="00421545" w:rsidRDefault="00421545" w:rsidP="00421545">
      <w:pPr>
        <w:widowControl w:val="0"/>
        <w:suppressAutoHyphens/>
        <w:autoSpaceDE w:val="0"/>
        <w:autoSpaceDN w:val="0"/>
        <w:spacing w:after="0" w:line="360" w:lineRule="auto"/>
        <w:rPr>
          <w:rFonts w:ascii="Times New Roman" w:eastAsia="Times New Roman" w:hAnsi="Times New Roman" w:cs="Times New Roman"/>
          <w:lang w:val="pt-PT" w:eastAsia="zh-CN"/>
        </w:rPr>
      </w:pPr>
    </w:p>
    <w:p w:rsidR="00421545" w:rsidRPr="00421545" w:rsidRDefault="00421545" w:rsidP="00421545">
      <w:pPr>
        <w:widowControl w:val="0"/>
        <w:suppressAutoHyphens/>
        <w:autoSpaceDE w:val="0"/>
        <w:autoSpaceDN w:val="0"/>
        <w:spacing w:after="0" w:line="360" w:lineRule="auto"/>
        <w:rPr>
          <w:rFonts w:ascii="Times New Roman" w:eastAsia="Times New Roman" w:hAnsi="Times New Roman" w:cs="Times New Roman"/>
          <w:lang w:val="pt-PT" w:eastAsia="zh-CN"/>
        </w:rPr>
      </w:pPr>
    </w:p>
    <w:p w:rsidR="00421545" w:rsidRPr="00421545" w:rsidRDefault="00421545" w:rsidP="00421545">
      <w:pPr>
        <w:widowControl w:val="0"/>
        <w:suppressAutoHyphens/>
        <w:autoSpaceDE w:val="0"/>
        <w:autoSpaceDN w:val="0"/>
        <w:spacing w:after="0" w:line="360" w:lineRule="auto"/>
        <w:jc w:val="center"/>
        <w:rPr>
          <w:rFonts w:ascii="Times New Roman" w:eastAsia="Times New Roman" w:hAnsi="Times New Roman" w:cs="Times New Roman"/>
          <w:lang w:val="pt-PT" w:eastAsia="zh-CN"/>
        </w:rPr>
      </w:pPr>
      <w:r w:rsidRPr="00421545">
        <w:rPr>
          <w:rFonts w:ascii="Times New Roman" w:eastAsia="Times New Roman" w:hAnsi="Times New Roman" w:cs="Times New Roman"/>
          <w:lang w:val="pt-PT" w:eastAsia="zh-CN"/>
        </w:rPr>
        <w:t>Fonte: Matemática essencial. 8º ano, (p. 120).</w:t>
      </w:r>
    </w:p>
    <w:p w:rsidR="00421545" w:rsidRPr="00421545" w:rsidRDefault="00421545" w:rsidP="00421545">
      <w:pPr>
        <w:widowControl w:val="0"/>
        <w:suppressAutoHyphens/>
        <w:autoSpaceDE w:val="0"/>
        <w:autoSpaceDN w:val="0"/>
        <w:spacing w:after="0" w:line="360" w:lineRule="auto"/>
        <w:jc w:val="center"/>
        <w:rPr>
          <w:rFonts w:ascii="Times New Roman" w:eastAsia="Times New Roman" w:hAnsi="Times New Roman" w:cs="Times New Roman"/>
          <w:lang w:val="pt-PT" w:eastAsia="zh-CN"/>
        </w:rPr>
      </w:pPr>
    </w:p>
    <w:p w:rsidR="00421545" w:rsidRPr="00146FEE" w:rsidRDefault="00421545" w:rsidP="00146FEE">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Na realização da atividade foi solicitada a resolução algébrica e geométrica, sendo uma das contruções apresentadas na figura 6:</w:t>
      </w:r>
    </w:p>
    <w:p w:rsidR="00421545" w:rsidRPr="00421545" w:rsidRDefault="00421545" w:rsidP="004D0E58">
      <w:pPr>
        <w:widowControl w:val="0"/>
        <w:suppressAutoHyphens/>
        <w:autoSpaceDE w:val="0"/>
        <w:autoSpaceDN w:val="0"/>
        <w:spacing w:after="0" w:line="360" w:lineRule="auto"/>
        <w:rPr>
          <w:rFonts w:ascii="Times New Roman" w:eastAsia="Times New Roman" w:hAnsi="Times New Roman" w:cs="Times New Roman"/>
          <w:lang w:val="pt-PT" w:eastAsia="zh-CN"/>
        </w:rPr>
      </w:pPr>
    </w:p>
    <w:p w:rsidR="00421545" w:rsidRPr="00421545" w:rsidRDefault="00421545" w:rsidP="004D0E58">
      <w:pPr>
        <w:widowControl w:val="0"/>
        <w:suppressAutoHyphens/>
        <w:autoSpaceDE w:val="0"/>
        <w:autoSpaceDN w:val="0"/>
        <w:spacing w:after="0" w:line="360" w:lineRule="auto"/>
        <w:jc w:val="center"/>
        <w:rPr>
          <w:rFonts w:ascii="Times New Roman" w:eastAsia="Times New Roman" w:hAnsi="Times New Roman" w:cs="Times New Roman"/>
          <w:lang w:val="pt-PT" w:eastAsia="zh-CN"/>
        </w:rPr>
      </w:pPr>
      <w:r w:rsidRPr="00421545">
        <w:rPr>
          <w:rFonts w:ascii="Times New Roman" w:eastAsia="Times New Roman" w:hAnsi="Times New Roman" w:cs="Times New Roman"/>
          <w:lang w:val="pt-PT" w:eastAsia="zh-CN"/>
        </w:rPr>
        <w:t>Figura 6: Construção no GeoGebra</w:t>
      </w:r>
    </w:p>
    <w:p w:rsidR="00421545" w:rsidRPr="00421545" w:rsidRDefault="00421545" w:rsidP="00421545">
      <w:pPr>
        <w:widowControl w:val="0"/>
        <w:suppressAutoHyphens/>
        <w:autoSpaceDE w:val="0"/>
        <w:autoSpaceDN w:val="0"/>
        <w:spacing w:after="0" w:line="360" w:lineRule="auto"/>
        <w:jc w:val="center"/>
        <w:rPr>
          <w:rFonts w:ascii="Times New Roman" w:eastAsia="Times New Roman" w:hAnsi="Times New Roman" w:cs="Times New Roman"/>
          <w:sz w:val="24"/>
          <w:szCs w:val="24"/>
          <w:lang w:val="pt-PT" w:eastAsia="zh-CN"/>
        </w:rPr>
      </w:pPr>
      <w:r w:rsidRPr="00421545">
        <w:rPr>
          <w:rFonts w:ascii="Calibri" w:eastAsia="Calibri" w:hAnsi="Calibri" w:cs="Times New Roman"/>
          <w:noProof/>
          <w:lang w:eastAsia="pt-BR"/>
        </w:rPr>
        <w:drawing>
          <wp:inline distT="0" distB="0" distL="0" distR="0">
            <wp:extent cx="4432372" cy="3095625"/>
            <wp:effectExtent l="19050" t="19050" r="2540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2140" cy="3102447"/>
                    </a:xfrm>
                    <a:prstGeom prst="rect">
                      <a:avLst/>
                    </a:prstGeom>
                    <a:noFill/>
                    <a:ln w="9525" cmpd="sng">
                      <a:solidFill>
                        <a:srgbClr val="000000"/>
                      </a:solidFill>
                      <a:miter lim="800000"/>
                      <a:headEnd/>
                      <a:tailEnd/>
                    </a:ln>
                    <a:effectLst/>
                  </pic:spPr>
                </pic:pic>
              </a:graphicData>
            </a:graphic>
          </wp:inline>
        </w:drawing>
      </w:r>
    </w:p>
    <w:p w:rsidR="00421545" w:rsidRPr="00421545" w:rsidRDefault="00421545" w:rsidP="00421545">
      <w:pPr>
        <w:widowControl w:val="0"/>
        <w:suppressAutoHyphens/>
        <w:autoSpaceDE w:val="0"/>
        <w:autoSpaceDN w:val="0"/>
        <w:spacing w:after="0" w:line="360" w:lineRule="auto"/>
        <w:ind w:firstLine="708"/>
        <w:jc w:val="center"/>
        <w:rPr>
          <w:rFonts w:ascii="Times New Roman" w:eastAsia="Times New Roman" w:hAnsi="Times New Roman" w:cs="Times New Roman"/>
          <w:lang w:val="pt-PT" w:eastAsia="zh-CN"/>
        </w:rPr>
      </w:pPr>
      <w:r w:rsidRPr="00421545">
        <w:rPr>
          <w:rFonts w:ascii="Times New Roman" w:eastAsia="Times New Roman" w:hAnsi="Times New Roman" w:cs="Times New Roman"/>
          <w:lang w:val="pt-PT" w:eastAsia="zh-CN"/>
        </w:rPr>
        <w:t>Fonte: elaborado pelo autor.</w:t>
      </w:r>
    </w:p>
    <w:p w:rsidR="00421545" w:rsidRPr="00421545" w:rsidRDefault="00421545" w:rsidP="00421545">
      <w:pPr>
        <w:widowControl w:val="0"/>
        <w:suppressAutoHyphens/>
        <w:autoSpaceDE w:val="0"/>
        <w:autoSpaceDN w:val="0"/>
        <w:spacing w:after="0" w:line="360" w:lineRule="auto"/>
        <w:jc w:val="both"/>
        <w:rPr>
          <w:rFonts w:ascii="Times New Roman" w:eastAsia="Times New Roman" w:hAnsi="Times New Roman" w:cs="Times New Roman"/>
          <w:sz w:val="24"/>
          <w:szCs w:val="24"/>
          <w:lang w:val="pt-PT" w:eastAsia="zh-CN"/>
        </w:rPr>
      </w:pP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Foram tecidos comentários acerca da importância do GeoGebra na visualização e entendimento do porque das três possibilidades de resolução que dão origem às retas paralelas, concorrentes e coincidentes. Após a execução individual das atividades, três professores afirmaram não recorrer às tecnologias, conforme os recortes de suas falas mencionadas abaixo:</w:t>
      </w:r>
    </w:p>
    <w:p w:rsidR="00421545" w:rsidRPr="00421545" w:rsidRDefault="00421545" w:rsidP="00421545">
      <w:pPr>
        <w:widowControl w:val="0"/>
        <w:suppressAutoHyphens/>
        <w:autoSpaceDE w:val="0"/>
        <w:autoSpaceDN w:val="0"/>
        <w:spacing w:after="0" w:line="360" w:lineRule="auto"/>
        <w:ind w:firstLine="708"/>
        <w:jc w:val="both"/>
        <w:rPr>
          <w:rFonts w:ascii="Times New Roman" w:eastAsia="Times New Roman" w:hAnsi="Times New Roman" w:cs="Times New Roman"/>
          <w:sz w:val="24"/>
          <w:szCs w:val="24"/>
          <w:lang w:val="pt-PT" w:eastAsia="zh-CN"/>
        </w:rPr>
      </w:pPr>
    </w:p>
    <w:p w:rsidR="00421545" w:rsidRPr="00421545" w:rsidRDefault="00421545" w:rsidP="00421545">
      <w:pPr>
        <w:widowControl w:val="0"/>
        <w:suppressAutoHyphens/>
        <w:autoSpaceDE w:val="0"/>
        <w:autoSpaceDN w:val="0"/>
        <w:spacing w:after="0" w:line="240" w:lineRule="auto"/>
        <w:ind w:left="2268"/>
        <w:jc w:val="both"/>
        <w:rPr>
          <w:rFonts w:ascii="Times New Roman" w:eastAsia="Times New Roman" w:hAnsi="Times New Roman" w:cs="Times New Roman"/>
          <w:sz w:val="20"/>
          <w:szCs w:val="20"/>
          <w:lang w:val="pt-PT" w:eastAsia="zh-CN"/>
        </w:rPr>
      </w:pPr>
      <w:r w:rsidRPr="00421545">
        <w:rPr>
          <w:rFonts w:ascii="Times New Roman" w:eastAsia="Times New Roman" w:hAnsi="Times New Roman" w:cs="Times New Roman"/>
          <w:sz w:val="20"/>
          <w:szCs w:val="20"/>
          <w:lang w:val="pt-PT" w:eastAsia="zh-CN"/>
        </w:rPr>
        <w:t xml:space="preserve">Eu conheço o GeoGebra, é muito bom. Mas não dá pra usar na escola, porque não </w:t>
      </w:r>
      <w:r w:rsidRPr="00421545">
        <w:rPr>
          <w:rFonts w:ascii="Times New Roman" w:eastAsia="Times New Roman" w:hAnsi="Times New Roman" w:cs="Times New Roman"/>
          <w:sz w:val="20"/>
          <w:szCs w:val="20"/>
          <w:lang w:val="pt-PT" w:eastAsia="zh-CN"/>
        </w:rPr>
        <w:lastRenderedPageBreak/>
        <w:t xml:space="preserve">temos computadores. Se tivesse, também, não haveria em número suficiente. Essas coisas o aluno gosta de fazer sozinho. Dupla não dá. Eu mostro a resolução geométrica no livro, comento sobre, mas fazemos a resolução algébrica </w:t>
      </w:r>
      <w:r w:rsidR="00E87A32">
        <w:rPr>
          <w:rFonts w:ascii="Times New Roman" w:eastAsia="Times New Roman" w:hAnsi="Times New Roman" w:cs="Times New Roman"/>
          <w:sz w:val="20"/>
          <w:szCs w:val="20"/>
          <w:lang w:val="pt-PT" w:eastAsia="zh-CN"/>
        </w:rPr>
        <w:t>no caderno.</w:t>
      </w:r>
      <w:r w:rsidRPr="00421545">
        <w:rPr>
          <w:rFonts w:ascii="Times New Roman" w:eastAsia="Times New Roman" w:hAnsi="Times New Roman" w:cs="Times New Roman"/>
          <w:sz w:val="20"/>
          <w:szCs w:val="20"/>
          <w:lang w:val="pt-PT" w:eastAsia="zh-CN"/>
        </w:rPr>
        <w:t xml:space="preserve"> Não adianta ver tanta opção de fazer diferente se nunca temos condições. (Professora B)</w:t>
      </w:r>
    </w:p>
    <w:p w:rsidR="00421545" w:rsidRPr="00421545" w:rsidRDefault="00421545" w:rsidP="00421545">
      <w:pPr>
        <w:widowControl w:val="0"/>
        <w:suppressAutoHyphens/>
        <w:autoSpaceDE w:val="0"/>
        <w:autoSpaceDN w:val="0"/>
        <w:spacing w:after="0" w:line="240" w:lineRule="auto"/>
        <w:ind w:left="2268"/>
        <w:jc w:val="both"/>
        <w:rPr>
          <w:rFonts w:ascii="Times New Roman" w:eastAsia="Times New Roman" w:hAnsi="Times New Roman" w:cs="Times New Roman"/>
          <w:sz w:val="20"/>
          <w:szCs w:val="20"/>
          <w:lang w:val="pt-PT" w:eastAsia="zh-CN"/>
        </w:rPr>
      </w:pPr>
      <w:r w:rsidRPr="00421545">
        <w:rPr>
          <w:rFonts w:ascii="Times New Roman" w:eastAsia="Times New Roman" w:hAnsi="Times New Roman" w:cs="Times New Roman"/>
          <w:sz w:val="20"/>
          <w:szCs w:val="20"/>
          <w:lang w:val="pt-PT" w:eastAsia="zh-CN"/>
        </w:rPr>
        <w:t>Eu formei numa época em que não havia tudo isso. Se houvesse alguma orientação de como fazer, eu até pensaria na possibilidade. Agora, partindo só de mim, não. O bom aluno não precisa de tudo isso. Quem tem interesse, vai aprender de qualquer forma. (Professora C)</w:t>
      </w:r>
    </w:p>
    <w:p w:rsidR="00421545" w:rsidRPr="00421545" w:rsidRDefault="00421545" w:rsidP="00421545">
      <w:pPr>
        <w:widowControl w:val="0"/>
        <w:suppressAutoHyphens/>
        <w:autoSpaceDE w:val="0"/>
        <w:autoSpaceDN w:val="0"/>
        <w:spacing w:after="0" w:line="240" w:lineRule="auto"/>
        <w:ind w:left="2268"/>
        <w:jc w:val="both"/>
        <w:rPr>
          <w:rFonts w:ascii="Times New Roman" w:eastAsia="Times New Roman" w:hAnsi="Times New Roman" w:cs="Times New Roman"/>
          <w:sz w:val="20"/>
          <w:szCs w:val="20"/>
          <w:lang w:val="pt-PT" w:eastAsia="zh-CN"/>
        </w:rPr>
      </w:pPr>
      <w:r w:rsidRPr="00421545">
        <w:rPr>
          <w:rFonts w:ascii="Times New Roman" w:eastAsia="Times New Roman" w:hAnsi="Times New Roman" w:cs="Times New Roman"/>
          <w:sz w:val="20"/>
          <w:szCs w:val="20"/>
          <w:lang w:val="pt-PT" w:eastAsia="zh-CN"/>
        </w:rPr>
        <w:t>Mesmo que eu me convencesse a usar o GeoGebra, ou outro aplicativo não poderia. O laboratório montado aqui na escola pertence ao CEDERJ. Se eu uso com os alunos, a responsabilidade é somente minha. E os alunos mexem, às vezes estragam alguma coisa. Não dá. (Professor D)</w:t>
      </w:r>
    </w:p>
    <w:p w:rsidR="00421545" w:rsidRPr="00421545" w:rsidRDefault="00421545" w:rsidP="00421545">
      <w:pPr>
        <w:widowControl w:val="0"/>
        <w:suppressAutoHyphens/>
        <w:autoSpaceDE w:val="0"/>
        <w:autoSpaceDN w:val="0"/>
        <w:spacing w:after="0" w:line="360" w:lineRule="auto"/>
        <w:jc w:val="both"/>
        <w:rPr>
          <w:rFonts w:ascii="Times New Roman" w:eastAsia="Times New Roman" w:hAnsi="Times New Roman" w:cs="Times New Roman"/>
          <w:color w:val="E36C0A"/>
          <w:sz w:val="24"/>
          <w:szCs w:val="24"/>
          <w:lang w:val="pt-PT" w:eastAsia="zh-CN"/>
        </w:rPr>
      </w:pP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eastAsia="Times New Roman" w:hAnsi="Times New Roman" w:cs="Times New Roman"/>
          <w:bCs/>
          <w:sz w:val="24"/>
          <w:szCs w:val="24"/>
          <w:lang w:val="pt-PT" w:eastAsia="zh-CN"/>
        </w:rPr>
      </w:pPr>
      <w:r w:rsidRPr="00421545">
        <w:rPr>
          <w:rFonts w:ascii="Times New Roman" w:eastAsia="Times New Roman" w:hAnsi="Times New Roman" w:cs="Times New Roman"/>
          <w:color w:val="E36C0A"/>
          <w:sz w:val="20"/>
          <w:szCs w:val="20"/>
          <w:lang w:val="pt-PT" w:eastAsia="zh-CN"/>
        </w:rPr>
        <w:tab/>
      </w:r>
      <w:r w:rsidRPr="00CB3FFA">
        <w:rPr>
          <w:rFonts w:ascii="Times New Roman" w:eastAsia="Times New Roman" w:hAnsi="Times New Roman" w:cs="Times New Roman"/>
          <w:bCs/>
          <w:sz w:val="24"/>
          <w:szCs w:val="24"/>
          <w:lang w:val="pt-PT" w:eastAsia="zh-CN"/>
        </w:rPr>
        <w:t xml:space="preserve">Na fala de um professor, entretanto encontramos vestígios dessa abertura ao novo, proposta pelo professor </w:t>
      </w:r>
      <w:r w:rsidR="00B90A7B" w:rsidRPr="00CB3FFA">
        <w:rPr>
          <w:rFonts w:ascii="Times New Roman" w:eastAsia="Times New Roman" w:hAnsi="Times New Roman" w:cs="Times New Roman"/>
          <w:bCs/>
          <w:sz w:val="24"/>
          <w:szCs w:val="24"/>
          <w:lang w:val="pt-PT" w:eastAsia="zh-CN"/>
        </w:rPr>
        <w:t>D’Ambrosio (2015</w:t>
      </w:r>
      <w:r w:rsidRPr="00CB3FFA">
        <w:rPr>
          <w:rFonts w:ascii="Times New Roman" w:eastAsia="Times New Roman" w:hAnsi="Times New Roman" w:cs="Times New Roman"/>
          <w:bCs/>
          <w:sz w:val="24"/>
          <w:szCs w:val="24"/>
          <w:lang w:val="pt-PT" w:eastAsia="zh-CN"/>
        </w:rPr>
        <w:t>) e de exercer a insubordinação criativa, como mencionado no estudo de Gutiérrez (2013) através do questionamento da forma como a Matemática é abordada na escola:</w:t>
      </w: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eastAsia="Times New Roman" w:hAnsi="Times New Roman" w:cs="Times New Roman"/>
          <w:bCs/>
          <w:sz w:val="24"/>
          <w:szCs w:val="24"/>
          <w:lang w:val="pt-PT" w:eastAsia="zh-CN"/>
        </w:rPr>
      </w:pP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2268"/>
        <w:jc w:val="both"/>
        <w:rPr>
          <w:rFonts w:ascii="Times New Roman" w:eastAsia="Times New Roman" w:hAnsi="Times New Roman" w:cs="Times New Roman"/>
          <w:bCs/>
          <w:sz w:val="20"/>
          <w:szCs w:val="20"/>
          <w:lang w:val="pt-PT" w:eastAsia="zh-CN"/>
        </w:rPr>
      </w:pPr>
      <w:r w:rsidRPr="00421545">
        <w:rPr>
          <w:rFonts w:ascii="Times New Roman" w:eastAsia="Times New Roman" w:hAnsi="Times New Roman" w:cs="Times New Roman"/>
          <w:bCs/>
          <w:sz w:val="20"/>
          <w:szCs w:val="20"/>
          <w:lang w:val="pt-PT" w:eastAsia="zh-CN"/>
        </w:rPr>
        <w:t>Eu não li tudo da BNCC, mas acho bom que seja um documento que recomende o uso das tecnologias.</w:t>
      </w:r>
      <w:r w:rsidR="001C046D">
        <w:rPr>
          <w:rFonts w:ascii="Times New Roman" w:eastAsia="Times New Roman" w:hAnsi="Times New Roman" w:cs="Times New Roman"/>
          <w:bCs/>
          <w:sz w:val="20"/>
          <w:szCs w:val="20"/>
          <w:lang w:val="pt-PT" w:eastAsia="zh-CN"/>
        </w:rPr>
        <w:t>[...]</w:t>
      </w:r>
      <w:r w:rsidRPr="00421545">
        <w:rPr>
          <w:rFonts w:ascii="Times New Roman" w:eastAsia="Times New Roman" w:hAnsi="Times New Roman" w:cs="Times New Roman"/>
          <w:bCs/>
          <w:sz w:val="20"/>
          <w:szCs w:val="20"/>
          <w:lang w:val="pt-PT" w:eastAsia="zh-CN"/>
        </w:rPr>
        <w:t xml:space="preserve"> </w:t>
      </w:r>
      <w:r w:rsidRPr="00421545">
        <w:rPr>
          <w:rFonts w:ascii="Times New Roman" w:eastAsia="Times New Roman" w:hAnsi="Times New Roman" w:cs="Times New Roman"/>
          <w:sz w:val="20"/>
          <w:szCs w:val="20"/>
          <w:lang w:val="pt-PT" w:eastAsia="zh-CN"/>
        </w:rPr>
        <w:t xml:space="preserve">Ainda não usei o GeoGebra para trabalhar com sistemas, mas vejo que dessa forma é muito mais fácil entender o que significa uma solução, várias soluções e nenhuma solução. Não tem como fazer tudo isso no papel, não há significado. Eu peço aos alunos para baixarem no celular o GeoGebra. Uso também o Cola Matemática. </w:t>
      </w:r>
      <w:r w:rsidR="001C046D">
        <w:rPr>
          <w:rFonts w:ascii="Times New Roman" w:eastAsia="Times New Roman" w:hAnsi="Times New Roman" w:cs="Times New Roman"/>
          <w:sz w:val="20"/>
          <w:szCs w:val="20"/>
          <w:lang w:val="pt-PT" w:eastAsia="zh-CN"/>
        </w:rPr>
        <w:t>[...]</w:t>
      </w:r>
      <w:r w:rsidRPr="00421545">
        <w:rPr>
          <w:rFonts w:ascii="Times New Roman" w:eastAsia="Times New Roman" w:hAnsi="Times New Roman" w:cs="Times New Roman"/>
          <w:sz w:val="20"/>
          <w:szCs w:val="20"/>
          <w:lang w:val="pt-PT" w:eastAsia="zh-CN"/>
        </w:rPr>
        <w:t xml:space="preserve"> Acho importante usar a tecnologia, mas alguns colegas e os gestores não entendem isso, acabam achando que queremos é passar o tempo com os alunos. Que queremos enrolar a aula. Até mesmo de pais já ouvi algo parecido. Acredito que também por isso não há interesse em equipar as escolas. Mas eu sempre fiz assim. Comecei com a calculadora. </w:t>
      </w:r>
      <w:r w:rsidRPr="00421545">
        <w:rPr>
          <w:rFonts w:ascii="Times New Roman" w:eastAsia="Times New Roman" w:hAnsi="Times New Roman" w:cs="Times New Roman"/>
          <w:bCs/>
          <w:sz w:val="20"/>
          <w:szCs w:val="20"/>
          <w:lang w:val="pt-PT" w:eastAsia="zh-CN"/>
        </w:rPr>
        <w:t>Eu peço aos alunos que usem a calculadora para conferir os cálculos e também ensino a utilização dela. Por mais que digam que ela atrapalhe o raciocínio, fora da escola ninguém arma a conta no papel, nem mesmo eu. Então, por que não ensinar a usar na escola? (Professora A)</w:t>
      </w:r>
    </w:p>
    <w:p w:rsidR="00421545" w:rsidRPr="00421545" w:rsidRDefault="00421545" w:rsidP="00421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eastAsia="Times New Roman" w:hAnsi="Times New Roman" w:cs="Times New Roman"/>
          <w:sz w:val="24"/>
          <w:szCs w:val="24"/>
          <w:lang w:val="pt-PT" w:eastAsia="zh-CN"/>
        </w:rPr>
      </w:pPr>
    </w:p>
    <w:p w:rsidR="00421545" w:rsidRPr="00CB3FFA" w:rsidRDefault="00421545" w:rsidP="00421545">
      <w:pPr>
        <w:widowControl w:val="0"/>
        <w:suppressAutoHyphens/>
        <w:autoSpaceDE w:val="0"/>
        <w:autoSpaceDN w:val="0"/>
        <w:spacing w:after="0" w:line="360" w:lineRule="auto"/>
        <w:ind w:left="119" w:right="114" w:firstLine="706"/>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A fala desse professor reflete a de tantos outros, que no cotidiano de suas salas de aula vêm quebrando os padrões tradicionais das aulas onde apenas o professor tem voz e vez, rebelando-se a um sistema instituído dando voz a sua intuição. São ações </w:t>
      </w:r>
      <w:r w:rsidRPr="00CB3FFA">
        <w:rPr>
          <w:rFonts w:ascii="Times New Roman" w:eastAsia="Times New Roman" w:hAnsi="Times New Roman" w:cs="Times New Roman"/>
          <w:sz w:val="24"/>
          <w:szCs w:val="24"/>
          <w:lang w:val="pt-PT" w:eastAsia="zh-CN"/>
        </w:rPr>
        <w:t xml:space="preserve">que os tornam “insubordinados ao sistema e, muitas vezes, até a si mesmos, aos olhos de outros profissionais” (BRIÃO, </w:t>
      </w:r>
      <w:r w:rsidRPr="00CB3FFA">
        <w:rPr>
          <w:rFonts w:ascii="Times New Roman" w:eastAsia="Times New Roman" w:hAnsi="Times New Roman" w:cs="Times New Roman"/>
          <w:sz w:val="24"/>
          <w:szCs w:val="24"/>
          <w:lang w:val="pt-PT" w:eastAsia="pt-BR"/>
        </w:rPr>
        <w:t xml:space="preserve">apud </w:t>
      </w:r>
      <w:r w:rsidRPr="00CB3FFA">
        <w:rPr>
          <w:rFonts w:ascii="Times New Roman" w:eastAsia="Times New Roman" w:hAnsi="Times New Roman" w:cs="Times New Roman"/>
          <w:sz w:val="24"/>
          <w:szCs w:val="24"/>
          <w:lang w:val="pt-PT" w:eastAsia="zh-CN"/>
        </w:rPr>
        <w:t>D’AMBROSIO e LOPES, 2015, p. 87).</w:t>
      </w:r>
    </w:p>
    <w:p w:rsidR="00421545" w:rsidRPr="00CB3FFA" w:rsidRDefault="00421545" w:rsidP="00421545">
      <w:pPr>
        <w:widowControl w:val="0"/>
        <w:suppressAutoHyphens/>
        <w:autoSpaceDE w:val="0"/>
        <w:autoSpaceDN w:val="0"/>
        <w:spacing w:after="0" w:line="360" w:lineRule="auto"/>
        <w:ind w:left="119" w:right="114" w:firstLine="706"/>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z w:val="24"/>
          <w:szCs w:val="24"/>
          <w:lang w:val="pt-PT" w:eastAsia="zh-CN"/>
        </w:rPr>
        <w:t>Os depoimentos que compõem o trabalho envolvem um fazer docente construído no cotidiano com afirmações, mas também incertezas, apontando “que não se podem sugerir receitas para a sala de aula, pois cada contexto indica a necessidade de se estabelecer relações entre os fatos e as pessoas envolvidas no processo de ensino e aprendizagem” (</w:t>
      </w:r>
      <w:r w:rsidRPr="00CB3FFA">
        <w:rPr>
          <w:rFonts w:ascii="Times New Roman" w:eastAsia="Times New Roman" w:hAnsi="Times New Roman" w:cs="Times New Roman"/>
          <w:sz w:val="24"/>
          <w:szCs w:val="24"/>
          <w:lang w:val="pt-PT" w:eastAsia="pt-BR"/>
        </w:rPr>
        <w:t xml:space="preserve">SOUZA e OLIVEIRA, 2013 </w:t>
      </w:r>
      <w:r w:rsidRPr="00CB3FFA">
        <w:rPr>
          <w:rFonts w:ascii="Times New Roman" w:eastAsia="Times New Roman" w:hAnsi="Times New Roman" w:cs="Times New Roman"/>
          <w:i/>
          <w:iCs/>
          <w:sz w:val="24"/>
          <w:szCs w:val="24"/>
          <w:lang w:val="pt-PT" w:eastAsia="pt-BR"/>
        </w:rPr>
        <w:t xml:space="preserve">apud </w:t>
      </w:r>
      <w:r w:rsidRPr="00CB3FFA">
        <w:rPr>
          <w:rFonts w:ascii="Times New Roman" w:eastAsia="Times New Roman" w:hAnsi="Times New Roman" w:cs="Times New Roman"/>
          <w:sz w:val="24"/>
          <w:szCs w:val="24"/>
          <w:lang w:val="pt-PT" w:eastAsia="zh-CN"/>
        </w:rPr>
        <w:t>D’AMBROSIO e LOPES, 2015,</w:t>
      </w:r>
      <w:r w:rsidRPr="00CB3FFA">
        <w:rPr>
          <w:rFonts w:ascii="Times New Roman" w:eastAsia="Times New Roman" w:hAnsi="Times New Roman" w:cs="Times New Roman"/>
          <w:sz w:val="24"/>
          <w:szCs w:val="24"/>
          <w:lang w:val="pt-PT" w:eastAsia="pt-BR"/>
        </w:rPr>
        <w:t xml:space="preserve"> p. 60).</w:t>
      </w:r>
    </w:p>
    <w:p w:rsidR="00421545" w:rsidRPr="00421545" w:rsidRDefault="00421545" w:rsidP="00421545">
      <w:pPr>
        <w:widowControl w:val="0"/>
        <w:suppressAutoHyphens/>
        <w:autoSpaceDE w:val="0"/>
        <w:autoSpaceDN w:val="0"/>
        <w:spacing w:after="0" w:line="360" w:lineRule="auto"/>
        <w:ind w:right="114" w:firstLine="708"/>
        <w:jc w:val="both"/>
        <w:rPr>
          <w:rFonts w:ascii="Times New Roman" w:eastAsia="Times New Roman" w:hAnsi="Times New Roman" w:cs="Times New Roman"/>
          <w:sz w:val="24"/>
          <w:szCs w:val="24"/>
          <w:lang w:eastAsia="zh-CN"/>
        </w:rPr>
      </w:pPr>
      <w:r w:rsidRPr="00CB3FFA">
        <w:rPr>
          <w:rFonts w:ascii="Times New Roman" w:eastAsia="Times New Roman" w:hAnsi="Times New Roman" w:cs="Times New Roman"/>
          <w:sz w:val="24"/>
          <w:szCs w:val="24"/>
          <w:lang w:val="pt-PT" w:eastAsia="zh-CN"/>
        </w:rPr>
        <w:t xml:space="preserve">A partir dos exemplos propostos temos pistas de que o ensino da Matemática não se </w:t>
      </w:r>
      <w:r w:rsidRPr="00CB3FFA">
        <w:rPr>
          <w:rFonts w:ascii="Times New Roman" w:eastAsia="Times New Roman" w:hAnsi="Times New Roman" w:cs="Times New Roman"/>
          <w:sz w:val="24"/>
          <w:szCs w:val="24"/>
          <w:lang w:val="pt-PT" w:eastAsia="zh-CN"/>
        </w:rPr>
        <w:lastRenderedPageBreak/>
        <w:t>faz somente restrito a um discurso de verdade que legitima como verdadeiro um currículo que é pré-estabelecido. De acordo com Foucault (2011) esses</w:t>
      </w:r>
      <w:r w:rsidRPr="00CB3FFA">
        <w:rPr>
          <w:rFonts w:ascii="Times New Roman" w:eastAsia="Times New Roman" w:hAnsi="Times New Roman" w:cs="Times New Roman"/>
          <w:color w:val="000000"/>
          <w:sz w:val="24"/>
          <w:szCs w:val="24"/>
          <w:lang w:val="pt-PT" w:eastAsia="zh-CN"/>
        </w:rPr>
        <w:t xml:space="preserve"> “discursos de verdade” são relações constituídas de poder e, portanto, podem aprisionar os sujeitos. Mas por outro lado </w:t>
      </w:r>
      <w:r w:rsidRPr="00CB3FFA">
        <w:rPr>
          <w:rFonts w:ascii="Times New Roman" w:eastAsia="Times New Roman" w:hAnsi="Times New Roman" w:cs="Times New Roman"/>
          <w:color w:val="000000"/>
          <w:sz w:val="24"/>
          <w:szCs w:val="24"/>
          <w:shd w:val="clear" w:color="auto" w:fill="FFFFFF"/>
          <w:lang w:val="pt-PT" w:eastAsia="zh-CN"/>
        </w:rPr>
        <w:t xml:space="preserve">“[...] tais forças estão distribuídas difusamente por todo tecido social” (VEIGA-NETO, 2000, p. 73) fazendo com que </w:t>
      </w:r>
      <w:r w:rsidRPr="00CB3FFA">
        <w:rPr>
          <w:rFonts w:ascii="Times New Roman" w:eastAsia="Times New Roman" w:hAnsi="Times New Roman" w:cs="Times New Roman"/>
          <w:color w:val="000000"/>
          <w:sz w:val="24"/>
          <w:szCs w:val="24"/>
          <w:lang w:val="pt-PT" w:eastAsia="zh-CN"/>
        </w:rPr>
        <w:t>a</w:t>
      </w:r>
      <w:r w:rsidRPr="00CB3FFA">
        <w:rPr>
          <w:rFonts w:ascii="Times New Roman" w:eastAsia="Times New Roman" w:hAnsi="Times New Roman" w:cs="Times New Roman"/>
          <w:sz w:val="24"/>
          <w:szCs w:val="24"/>
          <w:lang w:eastAsia="zh-CN"/>
        </w:rPr>
        <w:t xml:space="preserve"> subjetividade inculcada pela reforma curricular encontre obstáculos.</w:t>
      </w:r>
    </w:p>
    <w:p w:rsidR="00421545" w:rsidRPr="00CB3FFA" w:rsidRDefault="00421545" w:rsidP="00421545">
      <w:pPr>
        <w:widowControl w:val="0"/>
        <w:suppressAutoHyphens/>
        <w:autoSpaceDE w:val="0"/>
        <w:autoSpaceDN w:val="0"/>
        <w:spacing w:after="0" w:line="360" w:lineRule="auto"/>
        <w:ind w:right="110"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Seguindo essa perspectiva, a seleção do que ensinar deve levar em consideração a voz e experiência do professor, para que de fato a educação seja de qualidade para alunos que têm somente na escola a oportunidade de acesso ao conhecimento sistematizado. A padronização, a homogeneiedade estão a favor de um currícul</w:t>
      </w:r>
      <w:r w:rsidRPr="00421545">
        <w:rPr>
          <w:rFonts w:ascii="Times New Roman" w:eastAsia="Times New Roman" w:hAnsi="Times New Roman" w:cs="Times New Roman"/>
          <w:sz w:val="20"/>
          <w:lang w:val="pt-PT" w:eastAsia="zh-CN"/>
        </w:rPr>
        <w:t>o “</w:t>
      </w:r>
      <w:r w:rsidRPr="00421545">
        <w:rPr>
          <w:rFonts w:ascii="Times New Roman" w:eastAsia="Times New Roman" w:hAnsi="Times New Roman" w:cs="Times New Roman"/>
          <w:sz w:val="24"/>
          <w:szCs w:val="24"/>
          <w:lang w:val="pt-PT" w:eastAsia="zh-CN"/>
        </w:rPr>
        <w:t xml:space="preserve">que enxerga o aluno como mero receptor de um conhecimento limitado. Se o professor rende-se a esse aprisionamento, mesmo que não perceba, dado o controle constante a </w:t>
      </w:r>
      <w:r w:rsidRPr="00CB3FFA">
        <w:rPr>
          <w:rFonts w:ascii="Times New Roman" w:eastAsia="Times New Roman" w:hAnsi="Times New Roman" w:cs="Times New Roman"/>
          <w:sz w:val="24"/>
          <w:szCs w:val="24"/>
          <w:lang w:val="pt-PT" w:eastAsia="zh-CN"/>
        </w:rPr>
        <w:t>que está submetido, está contribuindo para a manutenção de uma sociedade desigual [...]” (D’AMBROSIO e D'AMBROSIO, 2013, p. 10).</w:t>
      </w:r>
    </w:p>
    <w:p w:rsidR="00421545" w:rsidRPr="00421545" w:rsidRDefault="00421545" w:rsidP="00421545">
      <w:pPr>
        <w:widowControl w:val="0"/>
        <w:suppressAutoHyphens/>
        <w:autoSpaceDE w:val="0"/>
        <w:autoSpaceDN w:val="0"/>
        <w:spacing w:after="0" w:line="360" w:lineRule="auto"/>
        <w:ind w:right="114" w:firstLine="708"/>
        <w:jc w:val="both"/>
        <w:rPr>
          <w:rFonts w:ascii="Times New Roman" w:eastAsia="Times New Roman" w:hAnsi="Times New Roman" w:cs="Times New Roman"/>
          <w:sz w:val="24"/>
          <w:szCs w:val="24"/>
          <w:lang w:val="pt-PT" w:eastAsia="zh-CN"/>
        </w:rPr>
      </w:pPr>
      <w:r w:rsidRPr="00CB3FFA">
        <w:rPr>
          <w:rFonts w:ascii="Times New Roman" w:eastAsia="Times New Roman" w:hAnsi="Times New Roman" w:cs="Times New Roman"/>
          <w:spacing w:val="-3"/>
          <w:sz w:val="24"/>
          <w:szCs w:val="24"/>
          <w:lang w:val="pt-PT" w:eastAsia="zh-CN"/>
        </w:rPr>
        <w:t xml:space="preserve">O </w:t>
      </w:r>
      <w:r w:rsidRPr="00CB3FFA">
        <w:rPr>
          <w:rFonts w:ascii="Times New Roman" w:eastAsia="Times New Roman" w:hAnsi="Times New Roman" w:cs="Times New Roman"/>
          <w:sz w:val="24"/>
          <w:szCs w:val="24"/>
          <w:lang w:val="pt-PT" w:eastAsia="zh-CN"/>
        </w:rPr>
        <w:t xml:space="preserve">professor nesse processo de reestruturação curricular é capaz de passar do papel de subjetivação como corpos dóceis para autor, o que significa, de acordo com D’Ambrosio e Lopes (2014, </w:t>
      </w:r>
      <w:r w:rsidRPr="00CB3FFA">
        <w:rPr>
          <w:rFonts w:ascii="Times New Roman" w:eastAsia="Times New Roman" w:hAnsi="Times New Roman" w:cs="Times New Roman"/>
          <w:spacing w:val="-3"/>
          <w:sz w:val="24"/>
          <w:szCs w:val="24"/>
          <w:lang w:val="pt-PT" w:eastAsia="zh-CN"/>
        </w:rPr>
        <w:t xml:space="preserve">p. </w:t>
      </w:r>
      <w:r w:rsidRPr="00CB3FFA">
        <w:rPr>
          <w:rFonts w:ascii="Times New Roman" w:eastAsia="Times New Roman" w:hAnsi="Times New Roman" w:cs="Times New Roman"/>
          <w:sz w:val="24"/>
          <w:szCs w:val="24"/>
          <w:lang w:val="pt-PT" w:eastAsia="zh-CN"/>
        </w:rPr>
        <w:t xml:space="preserve">29) “ter consciência sobre quando, </w:t>
      </w:r>
      <w:r w:rsidRPr="00CB3FFA">
        <w:rPr>
          <w:rFonts w:ascii="Times New Roman" w:eastAsia="Times New Roman" w:hAnsi="Times New Roman" w:cs="Times New Roman"/>
          <w:spacing w:val="-3"/>
          <w:sz w:val="24"/>
          <w:szCs w:val="24"/>
          <w:lang w:val="pt-PT" w:eastAsia="zh-CN"/>
        </w:rPr>
        <w:t xml:space="preserve">como </w:t>
      </w:r>
      <w:r w:rsidRPr="00CB3FFA">
        <w:rPr>
          <w:rFonts w:ascii="Times New Roman" w:eastAsia="Times New Roman" w:hAnsi="Times New Roman" w:cs="Times New Roman"/>
          <w:sz w:val="24"/>
          <w:szCs w:val="24"/>
          <w:lang w:val="pt-PT" w:eastAsia="zh-CN"/>
        </w:rPr>
        <w:t xml:space="preserve">e por que </w:t>
      </w:r>
      <w:r w:rsidRPr="00CB3FFA">
        <w:rPr>
          <w:rFonts w:ascii="Times New Roman" w:eastAsia="Times New Roman" w:hAnsi="Times New Roman" w:cs="Times New Roman"/>
          <w:spacing w:val="-3"/>
          <w:sz w:val="24"/>
          <w:szCs w:val="24"/>
          <w:lang w:val="pt-PT" w:eastAsia="zh-CN"/>
        </w:rPr>
        <w:t>agir</w:t>
      </w:r>
      <w:r w:rsidRPr="00421545">
        <w:rPr>
          <w:rFonts w:ascii="Times New Roman" w:eastAsia="Times New Roman" w:hAnsi="Times New Roman" w:cs="Times New Roman"/>
          <w:spacing w:val="-3"/>
          <w:sz w:val="24"/>
          <w:szCs w:val="24"/>
          <w:lang w:val="pt-PT" w:eastAsia="zh-CN"/>
        </w:rPr>
        <w:t xml:space="preserve"> </w:t>
      </w:r>
      <w:r w:rsidRPr="00421545">
        <w:rPr>
          <w:rFonts w:ascii="Times New Roman" w:eastAsia="Times New Roman" w:hAnsi="Times New Roman" w:cs="Times New Roman"/>
          <w:sz w:val="24"/>
          <w:szCs w:val="24"/>
          <w:lang w:val="pt-PT" w:eastAsia="zh-CN"/>
        </w:rPr>
        <w:t xml:space="preserve">contra procedimentos ou diretrizes estabelecidas”. O que demanda leitura crítica do documento e iniciativa para </w:t>
      </w:r>
      <w:r w:rsidRPr="00421545">
        <w:rPr>
          <w:rFonts w:ascii="Times New Roman" w:eastAsia="Times New Roman" w:hAnsi="Times New Roman" w:cs="Times New Roman"/>
          <w:spacing w:val="-5"/>
          <w:sz w:val="24"/>
          <w:szCs w:val="24"/>
          <w:lang w:val="pt-PT" w:eastAsia="zh-CN"/>
        </w:rPr>
        <w:t xml:space="preserve">ir </w:t>
      </w:r>
      <w:r w:rsidRPr="00421545">
        <w:rPr>
          <w:rFonts w:ascii="Times New Roman" w:eastAsia="Times New Roman" w:hAnsi="Times New Roman" w:cs="Times New Roman"/>
          <w:sz w:val="24"/>
          <w:szCs w:val="24"/>
          <w:lang w:val="pt-PT" w:eastAsia="zh-CN"/>
        </w:rPr>
        <w:t xml:space="preserve">além do que é proposto </w:t>
      </w:r>
      <w:r w:rsidRPr="00421545">
        <w:rPr>
          <w:rFonts w:ascii="Times New Roman" w:eastAsia="Times New Roman" w:hAnsi="Times New Roman" w:cs="Times New Roman"/>
          <w:spacing w:val="-3"/>
          <w:sz w:val="24"/>
          <w:szCs w:val="24"/>
          <w:lang w:val="pt-PT" w:eastAsia="zh-CN"/>
        </w:rPr>
        <w:t xml:space="preserve">no </w:t>
      </w:r>
      <w:r w:rsidRPr="00421545">
        <w:rPr>
          <w:rFonts w:ascii="Times New Roman" w:eastAsia="Times New Roman" w:hAnsi="Times New Roman" w:cs="Times New Roman"/>
          <w:sz w:val="24"/>
          <w:szCs w:val="24"/>
          <w:lang w:val="pt-PT" w:eastAsia="zh-CN"/>
        </w:rPr>
        <w:t xml:space="preserve">texto da BNCC, além de constante reflexão para novas ações acerca de sua prática. </w:t>
      </w:r>
    </w:p>
    <w:p w:rsidR="00421545" w:rsidRPr="00421545" w:rsidRDefault="00421545" w:rsidP="00421545">
      <w:pPr>
        <w:widowControl w:val="0"/>
        <w:suppressAutoHyphens/>
        <w:autoSpaceDE w:val="0"/>
        <w:autoSpaceDN w:val="0"/>
        <w:spacing w:after="0" w:line="360" w:lineRule="auto"/>
        <w:ind w:right="114" w:firstLine="708"/>
        <w:jc w:val="both"/>
        <w:rPr>
          <w:rFonts w:ascii="Times New Roman" w:eastAsia="Times New Roman" w:hAnsi="Times New Roman" w:cs="Times New Roman"/>
          <w:sz w:val="24"/>
          <w:szCs w:val="24"/>
          <w:lang w:val="pt-PT" w:eastAsia="zh-CN"/>
        </w:rPr>
      </w:pPr>
    </w:p>
    <w:p w:rsidR="00421545" w:rsidRPr="00421545" w:rsidRDefault="00421545" w:rsidP="00421545">
      <w:pPr>
        <w:suppressAutoHyphens/>
        <w:spacing w:after="60" w:line="276" w:lineRule="auto"/>
        <w:jc w:val="both"/>
        <w:outlineLvl w:val="1"/>
        <w:rPr>
          <w:rFonts w:ascii="Times New Roman" w:eastAsia="Times New Roman" w:hAnsi="Times New Roman" w:cs="Times New Roman"/>
          <w:b/>
          <w:sz w:val="24"/>
          <w:szCs w:val="24"/>
          <w:lang w:eastAsia="zh-CN"/>
        </w:rPr>
      </w:pPr>
      <w:r w:rsidRPr="00421545">
        <w:rPr>
          <w:rFonts w:ascii="Times New Roman" w:eastAsia="Times New Roman" w:hAnsi="Times New Roman" w:cs="Times New Roman"/>
          <w:b/>
          <w:sz w:val="24"/>
          <w:szCs w:val="24"/>
          <w:lang w:eastAsia="zh-CN"/>
        </w:rPr>
        <w:t>Considerações parciais</w:t>
      </w:r>
    </w:p>
    <w:p w:rsidR="0049737B" w:rsidRDefault="0049737B" w:rsidP="00421545">
      <w:pPr>
        <w:widowControl w:val="0"/>
        <w:suppressAutoHyphens/>
        <w:autoSpaceDE w:val="0"/>
        <w:autoSpaceDN w:val="0"/>
        <w:spacing w:after="0" w:line="360" w:lineRule="auto"/>
        <w:ind w:left="119" w:right="110" w:firstLine="706"/>
        <w:jc w:val="both"/>
        <w:rPr>
          <w:rFonts w:ascii="Times New Roman" w:eastAsia="Times New Roman" w:hAnsi="Times New Roman" w:cs="Times New Roman"/>
          <w:b/>
          <w:sz w:val="24"/>
          <w:szCs w:val="24"/>
          <w:lang w:val="pt-PT" w:eastAsia="zh-CN"/>
        </w:rPr>
      </w:pPr>
    </w:p>
    <w:p w:rsidR="00421545" w:rsidRPr="00421545" w:rsidRDefault="00421545" w:rsidP="00421545">
      <w:pPr>
        <w:widowControl w:val="0"/>
        <w:suppressAutoHyphens/>
        <w:autoSpaceDE w:val="0"/>
        <w:autoSpaceDN w:val="0"/>
        <w:spacing w:after="0" w:line="360" w:lineRule="auto"/>
        <w:ind w:left="119" w:right="110" w:firstLine="706"/>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Por meio da cartografia do documento da BNCC e dos posicionamentos de autores, entidades e </w:t>
      </w:r>
      <w:r w:rsidR="001C046D">
        <w:rPr>
          <w:rFonts w:ascii="Times New Roman" w:eastAsia="Times New Roman" w:hAnsi="Times New Roman" w:cs="Times New Roman"/>
          <w:sz w:val="24"/>
          <w:szCs w:val="24"/>
          <w:lang w:val="pt-PT" w:eastAsia="zh-CN"/>
        </w:rPr>
        <w:t xml:space="preserve">professores, destacamos pistas </w:t>
      </w:r>
      <w:r w:rsidRPr="00421545">
        <w:rPr>
          <w:rFonts w:ascii="Times New Roman" w:eastAsia="Times New Roman" w:hAnsi="Times New Roman" w:cs="Times New Roman"/>
          <w:sz w:val="24"/>
          <w:szCs w:val="24"/>
          <w:lang w:val="pt-PT" w:eastAsia="zh-CN"/>
        </w:rPr>
        <w:t xml:space="preserve"> de que a reforma curricular legitimada no Brasil pela BNCC aparenta ligação com o cenário neoliberal, que por meio da</w:t>
      </w:r>
      <w:r w:rsidR="009650BD">
        <w:rPr>
          <w:rFonts w:ascii="Times New Roman" w:eastAsia="Times New Roman" w:hAnsi="Times New Roman" w:cs="Times New Roman"/>
          <w:sz w:val="24"/>
          <w:szCs w:val="24"/>
          <w:lang w:val="pt-PT" w:eastAsia="zh-CN"/>
        </w:rPr>
        <w:t xml:space="preserve"> </w:t>
      </w:r>
      <w:r w:rsidRPr="00421545">
        <w:rPr>
          <w:rFonts w:ascii="Times New Roman" w:eastAsia="Times New Roman" w:hAnsi="Times New Roman" w:cs="Times New Roman"/>
          <w:sz w:val="24"/>
          <w:szCs w:val="24"/>
          <w:lang w:val="pt-PT" w:eastAsia="zh-CN"/>
        </w:rPr>
        <w:t>unificação curricular almeja a manutenção de determinado padrão social, na qual a escola, particularmente a pública, torna-se um instrumento decisivo, por atender grande número de pessoas.</w:t>
      </w:r>
    </w:p>
    <w:p w:rsidR="00421545" w:rsidRPr="00421545" w:rsidRDefault="00421545" w:rsidP="00421545">
      <w:pPr>
        <w:widowControl w:val="0"/>
        <w:suppressAutoHyphens/>
        <w:autoSpaceDE w:val="0"/>
        <w:autoSpaceDN w:val="0"/>
        <w:spacing w:before="1" w:after="0" w:line="360" w:lineRule="auto"/>
        <w:ind w:left="119" w:right="108" w:firstLine="706"/>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As lentes teóricas </w:t>
      </w:r>
      <w:r w:rsidR="009650BD">
        <w:rPr>
          <w:rFonts w:ascii="Times New Roman" w:eastAsia="Times New Roman" w:hAnsi="Times New Roman" w:cs="Times New Roman"/>
          <w:sz w:val="24"/>
          <w:szCs w:val="24"/>
          <w:lang w:val="pt-PT" w:eastAsia="zh-CN"/>
        </w:rPr>
        <w:t xml:space="preserve">como </w:t>
      </w:r>
      <w:r w:rsidRPr="00421545">
        <w:rPr>
          <w:rFonts w:ascii="Times New Roman" w:eastAsia="Times New Roman" w:hAnsi="Times New Roman" w:cs="Times New Roman"/>
          <w:sz w:val="24"/>
          <w:szCs w:val="24"/>
          <w:lang w:val="pt-PT" w:eastAsia="zh-CN"/>
        </w:rPr>
        <w:t>dispositivo, biopolítica, biopoder e corpos dóceis de Foucault configuraram-se em ferramentas teóricas que auxiliaram na cartografia realizada, proporcionando reflexões acerca do papel atribuído a aluno e professor,</w:t>
      </w:r>
      <w:r w:rsidRPr="00421545">
        <w:rPr>
          <w:rFonts w:ascii="Times New Roman" w:eastAsia="Times New Roman" w:hAnsi="Times New Roman" w:cs="Times New Roman"/>
          <w:spacing w:val="-3"/>
          <w:sz w:val="24"/>
          <w:szCs w:val="24"/>
          <w:lang w:val="pt-PT" w:eastAsia="zh-CN"/>
        </w:rPr>
        <w:t xml:space="preserve"> que </w:t>
      </w:r>
      <w:r w:rsidRPr="00421545">
        <w:rPr>
          <w:rFonts w:ascii="Times New Roman" w:eastAsia="Times New Roman" w:hAnsi="Times New Roman" w:cs="Times New Roman"/>
          <w:sz w:val="24"/>
          <w:szCs w:val="24"/>
          <w:lang w:val="pt-PT" w:eastAsia="zh-CN"/>
        </w:rPr>
        <w:t xml:space="preserve">são tanto </w:t>
      </w:r>
      <w:r w:rsidRPr="00421545">
        <w:rPr>
          <w:rFonts w:ascii="Times New Roman" w:eastAsia="Times New Roman" w:hAnsi="Times New Roman" w:cs="Times New Roman"/>
          <w:spacing w:val="-3"/>
          <w:sz w:val="24"/>
          <w:szCs w:val="24"/>
          <w:lang w:val="pt-PT" w:eastAsia="zh-CN"/>
        </w:rPr>
        <w:t xml:space="preserve">alvo </w:t>
      </w:r>
      <w:r w:rsidRPr="00421545">
        <w:rPr>
          <w:rFonts w:ascii="Times New Roman" w:eastAsia="Times New Roman" w:hAnsi="Times New Roman" w:cs="Times New Roman"/>
          <w:sz w:val="24"/>
          <w:szCs w:val="24"/>
          <w:lang w:val="pt-PT" w:eastAsia="zh-CN"/>
        </w:rPr>
        <w:t xml:space="preserve">quanto instrumento da proposta de reforma curricular, o que de várias formas descaracteriza o perfil de ambos </w:t>
      </w:r>
      <w:r w:rsidRPr="00421545">
        <w:rPr>
          <w:rFonts w:ascii="Times New Roman" w:eastAsia="Times New Roman" w:hAnsi="Times New Roman" w:cs="Times New Roman"/>
          <w:spacing w:val="-3"/>
          <w:sz w:val="24"/>
          <w:szCs w:val="24"/>
          <w:lang w:val="pt-PT" w:eastAsia="zh-CN"/>
        </w:rPr>
        <w:t xml:space="preserve">na </w:t>
      </w:r>
      <w:r w:rsidRPr="00421545">
        <w:rPr>
          <w:rFonts w:ascii="Times New Roman" w:eastAsia="Times New Roman" w:hAnsi="Times New Roman" w:cs="Times New Roman"/>
          <w:sz w:val="24"/>
          <w:szCs w:val="24"/>
          <w:lang w:val="pt-PT" w:eastAsia="zh-CN"/>
        </w:rPr>
        <w:t xml:space="preserve">educação </w:t>
      </w:r>
      <w:r w:rsidRPr="00421545">
        <w:rPr>
          <w:rFonts w:ascii="Times New Roman" w:eastAsia="Times New Roman" w:hAnsi="Times New Roman" w:cs="Times New Roman"/>
          <w:spacing w:val="-3"/>
          <w:sz w:val="24"/>
          <w:szCs w:val="24"/>
          <w:lang w:val="pt-PT" w:eastAsia="zh-CN"/>
        </w:rPr>
        <w:t>formal.</w:t>
      </w:r>
    </w:p>
    <w:p w:rsidR="00421545" w:rsidRPr="00421545" w:rsidRDefault="00421545" w:rsidP="00421545">
      <w:pPr>
        <w:widowControl w:val="0"/>
        <w:suppressAutoHyphens/>
        <w:autoSpaceDE w:val="0"/>
        <w:autoSpaceDN w:val="0"/>
        <w:spacing w:after="0" w:line="360" w:lineRule="auto"/>
        <w:ind w:right="114"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Adentrando o espaço escolar, foram impressas reflexões que a escola, em particular a </w:t>
      </w:r>
      <w:r w:rsidRPr="00421545">
        <w:rPr>
          <w:rFonts w:ascii="Times New Roman" w:eastAsia="Times New Roman" w:hAnsi="Times New Roman" w:cs="Times New Roman"/>
          <w:sz w:val="24"/>
          <w:szCs w:val="24"/>
          <w:lang w:val="pt-PT" w:eastAsia="zh-CN"/>
        </w:rPr>
        <w:lastRenderedPageBreak/>
        <w:t>pública, carece de variados investimentos, seja em infraestrutura, manutenção e formação do</w:t>
      </w:r>
      <w:r w:rsidR="00903349">
        <w:rPr>
          <w:rFonts w:ascii="Times New Roman" w:eastAsia="Times New Roman" w:hAnsi="Times New Roman" w:cs="Times New Roman"/>
          <w:sz w:val="24"/>
          <w:szCs w:val="24"/>
          <w:lang w:val="pt-PT" w:eastAsia="zh-CN"/>
        </w:rPr>
        <w:t xml:space="preserve">s professores </w:t>
      </w:r>
      <w:r w:rsidRPr="00421545">
        <w:rPr>
          <w:rFonts w:ascii="Times New Roman" w:eastAsia="Times New Roman" w:hAnsi="Times New Roman" w:cs="Times New Roman"/>
          <w:sz w:val="24"/>
          <w:szCs w:val="24"/>
          <w:lang w:val="pt-PT" w:eastAsia="zh-CN"/>
        </w:rPr>
        <w:t xml:space="preserve"> não sendo resumidas às preocupações como a aferição de resultados por meio de avaliações externas.</w:t>
      </w:r>
    </w:p>
    <w:p w:rsidR="00421545" w:rsidRPr="00421545" w:rsidRDefault="00421545" w:rsidP="00421545">
      <w:pPr>
        <w:widowControl w:val="0"/>
        <w:suppressAutoHyphens/>
        <w:autoSpaceDE w:val="0"/>
        <w:autoSpaceDN w:val="0"/>
        <w:spacing w:after="0" w:line="360" w:lineRule="auto"/>
        <w:ind w:left="119" w:right="114" w:firstLine="706"/>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A partir das considerações sobre o panorama da educação pública e dos discursos de professores regentes encontramos pistas de que documentos prescritivos eventuais o </w:t>
      </w:r>
      <w:r w:rsidRPr="00421545">
        <w:rPr>
          <w:rFonts w:ascii="Times New Roman" w:eastAsia="Times New Roman" w:hAnsi="Times New Roman" w:cs="Times New Roman"/>
          <w:spacing w:val="-3"/>
          <w:sz w:val="24"/>
          <w:szCs w:val="24"/>
          <w:lang w:val="pt-PT" w:eastAsia="zh-CN"/>
        </w:rPr>
        <w:t xml:space="preserve">ensino </w:t>
      </w:r>
      <w:r w:rsidRPr="00421545">
        <w:rPr>
          <w:rFonts w:ascii="Times New Roman" w:eastAsia="Times New Roman" w:hAnsi="Times New Roman" w:cs="Times New Roman"/>
          <w:sz w:val="24"/>
          <w:szCs w:val="24"/>
          <w:lang w:val="pt-PT" w:eastAsia="zh-CN"/>
        </w:rPr>
        <w:t xml:space="preserve">da Matemática na prática é dito e praticado com nuances que podem estar associadas à manutenção do sistema neoliberal. </w:t>
      </w:r>
    </w:p>
    <w:p w:rsidR="00421545" w:rsidRPr="00421545" w:rsidRDefault="009650BD" w:rsidP="00421545">
      <w:pPr>
        <w:widowControl w:val="0"/>
        <w:suppressAutoHyphens/>
        <w:autoSpaceDE w:val="0"/>
        <w:autoSpaceDN w:val="0"/>
        <w:spacing w:after="0" w:line="360" w:lineRule="auto"/>
        <w:ind w:left="119" w:right="114" w:firstLine="706"/>
        <w:jc w:val="both"/>
        <w:rPr>
          <w:rFonts w:ascii="Times New Roman" w:eastAsia="Times New Roman" w:hAnsi="Times New Roman" w:cs="Times New Roman"/>
          <w:sz w:val="24"/>
          <w:szCs w:val="24"/>
          <w:lang w:val="pt-PT" w:eastAsia="zh-CN"/>
        </w:rPr>
      </w:pPr>
      <w:r>
        <w:rPr>
          <w:rFonts w:ascii="Times New Roman" w:eastAsia="Times New Roman" w:hAnsi="Times New Roman" w:cs="Times New Roman"/>
          <w:sz w:val="24"/>
          <w:szCs w:val="24"/>
          <w:lang w:val="pt-PT" w:eastAsia="zh-CN"/>
        </w:rPr>
        <w:t xml:space="preserve">A BNCC está chegando às escolas mas, </w:t>
      </w:r>
      <w:r w:rsidR="00421545" w:rsidRPr="00421545">
        <w:rPr>
          <w:rFonts w:ascii="Times New Roman" w:eastAsia="Times New Roman" w:hAnsi="Times New Roman" w:cs="Times New Roman"/>
          <w:sz w:val="24"/>
          <w:szCs w:val="24"/>
          <w:lang w:val="pt-PT" w:eastAsia="zh-CN"/>
        </w:rPr>
        <w:t xml:space="preserve"> ainda não chegou de fato ao professor, para fornecer indicadores acerca da reforma curricular e quais os impactos da prescrição na realidade de cada escola. Entretanto nos discursos dos professores são relatados indícios de que pode ser apenas mais um documento, como os PCNS que não chegar</w:t>
      </w:r>
      <w:r>
        <w:rPr>
          <w:rFonts w:ascii="Times New Roman" w:eastAsia="Times New Roman" w:hAnsi="Times New Roman" w:cs="Times New Roman"/>
          <w:sz w:val="24"/>
          <w:szCs w:val="24"/>
          <w:lang w:val="pt-PT" w:eastAsia="zh-CN"/>
        </w:rPr>
        <w:t>a</w:t>
      </w:r>
      <w:r w:rsidR="00421545" w:rsidRPr="00421545">
        <w:rPr>
          <w:rFonts w:ascii="Times New Roman" w:eastAsia="Times New Roman" w:hAnsi="Times New Roman" w:cs="Times New Roman"/>
          <w:sz w:val="24"/>
          <w:szCs w:val="24"/>
          <w:lang w:val="pt-PT" w:eastAsia="zh-CN"/>
        </w:rPr>
        <w:t>m a provocar grandes mudanças. Mas, por outro lado, eles estão sujeitos a atravessamentos em sua experiência curricular: a pressão por elevar índices por meio de avaliações padronizadas, a utilização de materiais formatados, formação aligeirada assim como os problemas estruturais das escolas públicas. No entanto, no desemaranhar dessas situações é possível encontrar fios soltos que se configuram como lacunas que deixam margem à autonomia do professor, que é de fato o protagonista da construção e prática curricular.</w:t>
      </w:r>
    </w:p>
    <w:p w:rsidR="00421545" w:rsidRPr="00421545" w:rsidRDefault="00421545" w:rsidP="00421545">
      <w:pPr>
        <w:widowControl w:val="0"/>
        <w:suppressAutoHyphens/>
        <w:autoSpaceDE w:val="0"/>
        <w:autoSpaceDN w:val="0"/>
        <w:spacing w:after="0" w:line="360" w:lineRule="auto"/>
        <w:ind w:left="119" w:right="114" w:firstLine="706"/>
        <w:jc w:val="both"/>
        <w:rPr>
          <w:rFonts w:ascii="Times New Roman" w:eastAsia="Times New Roman" w:hAnsi="Times New Roman" w:cs="Times New Roman"/>
          <w:spacing w:val="-3"/>
          <w:sz w:val="24"/>
          <w:szCs w:val="24"/>
          <w:lang w:val="pt-PT" w:eastAsia="zh-CN"/>
        </w:rPr>
      </w:pPr>
      <w:r w:rsidRPr="00421545">
        <w:rPr>
          <w:rFonts w:ascii="Times New Roman" w:eastAsia="Times New Roman" w:hAnsi="Times New Roman" w:cs="Times New Roman"/>
          <w:sz w:val="24"/>
          <w:szCs w:val="24"/>
          <w:lang w:val="pt-PT" w:eastAsia="zh-CN"/>
        </w:rPr>
        <w:t xml:space="preserve">Professores são capazes de passar do papel de subjetivação para protagonista, o que significa, de acordo </w:t>
      </w:r>
      <w:r w:rsidRPr="00CB3FFA">
        <w:rPr>
          <w:rFonts w:ascii="Times New Roman" w:eastAsia="Times New Roman" w:hAnsi="Times New Roman" w:cs="Times New Roman"/>
          <w:sz w:val="24"/>
          <w:szCs w:val="24"/>
          <w:lang w:val="pt-PT" w:eastAsia="zh-CN"/>
        </w:rPr>
        <w:t xml:space="preserve">com D’Ambrosio e Lopes (2014, </w:t>
      </w:r>
      <w:r w:rsidRPr="00CB3FFA">
        <w:rPr>
          <w:rFonts w:ascii="Times New Roman" w:eastAsia="Times New Roman" w:hAnsi="Times New Roman" w:cs="Times New Roman"/>
          <w:spacing w:val="-3"/>
          <w:sz w:val="24"/>
          <w:szCs w:val="24"/>
          <w:lang w:val="pt-PT" w:eastAsia="zh-CN"/>
        </w:rPr>
        <w:t xml:space="preserve">p. </w:t>
      </w:r>
      <w:r w:rsidRPr="00CB3FFA">
        <w:rPr>
          <w:rFonts w:ascii="Times New Roman" w:eastAsia="Times New Roman" w:hAnsi="Times New Roman" w:cs="Times New Roman"/>
          <w:sz w:val="24"/>
          <w:szCs w:val="24"/>
          <w:lang w:val="pt-PT" w:eastAsia="zh-CN"/>
        </w:rPr>
        <w:t>29) “ter consciência</w:t>
      </w:r>
      <w:r w:rsidRPr="00421545">
        <w:rPr>
          <w:rFonts w:ascii="Times New Roman" w:eastAsia="Times New Roman" w:hAnsi="Times New Roman" w:cs="Times New Roman"/>
          <w:sz w:val="24"/>
          <w:szCs w:val="24"/>
          <w:lang w:val="pt-PT" w:eastAsia="zh-CN"/>
        </w:rPr>
        <w:t xml:space="preserve"> sobre quando, </w:t>
      </w:r>
      <w:r w:rsidRPr="00421545">
        <w:rPr>
          <w:rFonts w:ascii="Times New Roman" w:eastAsia="Times New Roman" w:hAnsi="Times New Roman" w:cs="Times New Roman"/>
          <w:spacing w:val="-3"/>
          <w:sz w:val="24"/>
          <w:szCs w:val="24"/>
          <w:lang w:val="pt-PT" w:eastAsia="zh-CN"/>
        </w:rPr>
        <w:t xml:space="preserve">como </w:t>
      </w:r>
      <w:r w:rsidRPr="00421545">
        <w:rPr>
          <w:rFonts w:ascii="Times New Roman" w:eastAsia="Times New Roman" w:hAnsi="Times New Roman" w:cs="Times New Roman"/>
          <w:sz w:val="24"/>
          <w:szCs w:val="24"/>
          <w:lang w:val="pt-PT" w:eastAsia="zh-CN"/>
        </w:rPr>
        <w:t xml:space="preserve">e por que </w:t>
      </w:r>
      <w:r w:rsidRPr="00421545">
        <w:rPr>
          <w:rFonts w:ascii="Times New Roman" w:eastAsia="Times New Roman" w:hAnsi="Times New Roman" w:cs="Times New Roman"/>
          <w:spacing w:val="-3"/>
          <w:sz w:val="24"/>
          <w:szCs w:val="24"/>
          <w:lang w:val="pt-PT" w:eastAsia="zh-CN"/>
        </w:rPr>
        <w:t xml:space="preserve">agir </w:t>
      </w:r>
      <w:r w:rsidRPr="00421545">
        <w:rPr>
          <w:rFonts w:ascii="Times New Roman" w:eastAsia="Times New Roman" w:hAnsi="Times New Roman" w:cs="Times New Roman"/>
          <w:sz w:val="24"/>
          <w:szCs w:val="24"/>
          <w:lang w:val="pt-PT" w:eastAsia="zh-CN"/>
        </w:rPr>
        <w:t xml:space="preserve">contra procedimentos ou diretrizes estabelecidas”. </w:t>
      </w:r>
      <w:r w:rsidRPr="00421545">
        <w:rPr>
          <w:rFonts w:ascii="Times New Roman" w:eastAsia="Times New Roman" w:hAnsi="Times New Roman" w:cs="Times New Roman"/>
          <w:spacing w:val="-3"/>
          <w:sz w:val="24"/>
          <w:szCs w:val="24"/>
          <w:lang w:val="pt-PT" w:eastAsia="zh-CN"/>
        </w:rPr>
        <w:t>Trata-se de ações que revelam insubordinação</w:t>
      </w:r>
      <w:r w:rsidRPr="00421545">
        <w:rPr>
          <w:rFonts w:ascii="Times New Roman" w:eastAsia="Times New Roman" w:hAnsi="Times New Roman" w:cs="Times New Roman"/>
          <w:color w:val="000000"/>
          <w:sz w:val="24"/>
          <w:szCs w:val="24"/>
          <w:lang w:val="pt-PT" w:eastAsia="zh-CN"/>
        </w:rPr>
        <w:t xml:space="preserve"> ao captar o poder também em suas extremidades, em suas últimas ramificações,</w:t>
      </w:r>
      <w:r w:rsidRPr="00421545">
        <w:rPr>
          <w:rFonts w:ascii="Times New Roman" w:eastAsia="Times New Roman" w:hAnsi="Times New Roman" w:cs="Times New Roman"/>
          <w:spacing w:val="-3"/>
          <w:sz w:val="24"/>
          <w:szCs w:val="24"/>
          <w:lang w:val="pt-PT" w:eastAsia="zh-CN"/>
        </w:rPr>
        <w:t xml:space="preserve"> a favor de uma aprendizagem que seja mais significativa e construtiva para o aluno.</w:t>
      </w:r>
    </w:p>
    <w:p w:rsidR="004D0E58" w:rsidRDefault="00421545" w:rsidP="004D0E58">
      <w:pPr>
        <w:widowControl w:val="0"/>
        <w:suppressAutoHyphens/>
        <w:autoSpaceDE w:val="0"/>
        <w:autoSpaceDN w:val="0"/>
        <w:spacing w:after="0" w:line="360" w:lineRule="auto"/>
        <w:ind w:right="107" w:firstLine="708"/>
        <w:jc w:val="both"/>
        <w:rPr>
          <w:rFonts w:ascii="Times New Roman" w:eastAsia="Times New Roman" w:hAnsi="Times New Roman" w:cs="Times New Roman"/>
          <w:sz w:val="24"/>
          <w:szCs w:val="24"/>
          <w:lang w:val="pt-PT" w:eastAsia="zh-CN"/>
        </w:rPr>
      </w:pPr>
      <w:r w:rsidRPr="00421545">
        <w:rPr>
          <w:rFonts w:ascii="Times New Roman" w:eastAsia="Times New Roman" w:hAnsi="Times New Roman" w:cs="Times New Roman"/>
          <w:sz w:val="24"/>
          <w:szCs w:val="24"/>
          <w:lang w:val="pt-PT" w:eastAsia="zh-CN"/>
        </w:rPr>
        <w:t xml:space="preserve">Na análise do </w:t>
      </w:r>
      <w:r w:rsidR="00113C14">
        <w:rPr>
          <w:rFonts w:ascii="Times New Roman" w:eastAsia="Times New Roman" w:hAnsi="Times New Roman" w:cs="Times New Roman"/>
          <w:sz w:val="24"/>
          <w:szCs w:val="24"/>
          <w:lang w:val="pt-PT" w:eastAsia="zh-CN"/>
        </w:rPr>
        <w:t>texto da BNCC de Matemática,</w:t>
      </w:r>
      <w:r w:rsidRPr="00421545">
        <w:rPr>
          <w:rFonts w:ascii="Times New Roman" w:eastAsia="Times New Roman" w:hAnsi="Times New Roman" w:cs="Times New Roman"/>
          <w:sz w:val="24"/>
          <w:szCs w:val="24"/>
          <w:lang w:val="pt-PT" w:eastAsia="zh-CN"/>
        </w:rPr>
        <w:t xml:space="preserve"> trechos que realçam a preocupação com o desenvolvimento de competências e habilidades, ligadas muito mais às avaliações externas parecem estar na contramão da construção do currículo, e do que se fez constatar nas cenas realizadas por meio de conversas no espaço escolar. As especificidades não estão elencadas na prescrição, sendo prioridade do professor que, como autor continuará a buscar espaços para buscar alternativas. A insubordinação criativa pode vir a configurar-se como uma possibilidade no exercício de sua autonomia na elaboração do currículo de Matemática a partir dos seus contextos locais.</w:t>
      </w:r>
    </w:p>
    <w:p w:rsidR="00816495" w:rsidRPr="004D0E58" w:rsidRDefault="00CB3FFA" w:rsidP="004D0E58">
      <w:pPr>
        <w:widowControl w:val="0"/>
        <w:suppressAutoHyphens/>
        <w:autoSpaceDE w:val="0"/>
        <w:autoSpaceDN w:val="0"/>
        <w:spacing w:after="0" w:line="360" w:lineRule="auto"/>
        <w:ind w:right="107"/>
        <w:jc w:val="both"/>
        <w:rPr>
          <w:rFonts w:ascii="Times New Roman" w:eastAsia="Times New Roman" w:hAnsi="Times New Roman" w:cs="Times New Roman"/>
          <w:sz w:val="24"/>
          <w:szCs w:val="24"/>
          <w:lang w:val="pt-PT" w:eastAsia="zh-CN"/>
        </w:rPr>
      </w:pPr>
      <w:r w:rsidRPr="0049737B">
        <w:rPr>
          <w:rFonts w:ascii="Times New Roman" w:hAnsi="Times New Roman" w:cs="Times New Roman"/>
          <w:b/>
          <w:sz w:val="24"/>
          <w:szCs w:val="24"/>
        </w:rPr>
        <w:t xml:space="preserve">Referências </w:t>
      </w:r>
    </w:p>
    <w:p w:rsidR="00816495" w:rsidRDefault="00816495" w:rsidP="00212A45">
      <w:pPr>
        <w:widowControl w:val="0"/>
        <w:autoSpaceDE w:val="0"/>
        <w:autoSpaceDN w:val="0"/>
        <w:adjustRightInd w:val="0"/>
        <w:spacing w:after="0" w:line="240" w:lineRule="auto"/>
        <w:jc w:val="both"/>
        <w:rPr>
          <w:rFonts w:ascii="Times New Roman" w:eastAsia="Bitstream Vera Sans" w:hAnsi="Times New Roman"/>
          <w:sz w:val="24"/>
          <w:szCs w:val="24"/>
          <w:lang w:val="pt-PT"/>
        </w:rPr>
      </w:pPr>
      <w:r w:rsidRPr="0083073A">
        <w:rPr>
          <w:rFonts w:ascii="Times New Roman" w:eastAsia="Bitstream Vera Sans" w:hAnsi="Times New Roman"/>
          <w:sz w:val="24"/>
          <w:szCs w:val="24"/>
          <w:lang w:val="pt-PT"/>
        </w:rPr>
        <w:lastRenderedPageBreak/>
        <w:t xml:space="preserve">ALVIM, D. M. </w:t>
      </w:r>
      <w:r w:rsidRPr="0083073A">
        <w:rPr>
          <w:rFonts w:ascii="Times New Roman" w:eastAsia="Bitstream Vera Sans" w:hAnsi="Times New Roman"/>
          <w:b/>
          <w:bCs/>
          <w:sz w:val="24"/>
          <w:szCs w:val="24"/>
          <w:lang w:val="pt-PT"/>
        </w:rPr>
        <w:t>Foucault e o primado das resistências</w:t>
      </w:r>
      <w:r w:rsidRPr="0083073A">
        <w:rPr>
          <w:rFonts w:ascii="Times New Roman" w:eastAsia="Bitstream Vera Sans" w:hAnsi="Times New Roman"/>
          <w:sz w:val="24"/>
          <w:szCs w:val="24"/>
          <w:lang w:val="pt-PT"/>
        </w:rPr>
        <w:t xml:space="preserve">. </w:t>
      </w:r>
      <w:r w:rsidRPr="0083073A">
        <w:rPr>
          <w:rFonts w:ascii="Times New Roman" w:eastAsia="Bitstream Vera Sans" w:hAnsi="Times New Roman"/>
          <w:bCs/>
          <w:sz w:val="24"/>
          <w:szCs w:val="24"/>
          <w:lang w:val="pt-PT"/>
        </w:rPr>
        <w:t>Cadernos de Ética e Filosofia Política</w:t>
      </w:r>
      <w:r w:rsidRPr="0083073A">
        <w:rPr>
          <w:rFonts w:ascii="Times New Roman" w:eastAsia="Bitstream Vera Sans" w:hAnsi="Times New Roman"/>
          <w:b/>
          <w:sz w:val="24"/>
          <w:szCs w:val="24"/>
          <w:lang w:val="pt-PT"/>
        </w:rPr>
        <w:t xml:space="preserve">, </w:t>
      </w:r>
      <w:r w:rsidRPr="0083073A">
        <w:rPr>
          <w:rFonts w:ascii="Times New Roman" w:eastAsia="Bitstream Vera Sans" w:hAnsi="Times New Roman"/>
          <w:sz w:val="24"/>
          <w:szCs w:val="24"/>
          <w:lang w:val="pt-PT"/>
        </w:rPr>
        <w:t>v. 1, n. 20, p. 22-30, 2012.</w:t>
      </w:r>
      <w:r w:rsidRPr="0083073A">
        <w:rPr>
          <w:rFonts w:ascii="Times New Roman" w:eastAsia="Bitstream Vera Sans" w:hAnsi="Times New Roman"/>
          <w:b/>
          <w:sz w:val="24"/>
          <w:szCs w:val="24"/>
          <w:lang w:val="pt-PT"/>
        </w:rPr>
        <w:t xml:space="preserve"> </w:t>
      </w:r>
      <w:r w:rsidRPr="0083073A">
        <w:rPr>
          <w:rFonts w:ascii="Times New Roman" w:eastAsia="Bitstream Vera Sans" w:hAnsi="Times New Roman"/>
          <w:sz w:val="24"/>
          <w:szCs w:val="24"/>
          <w:lang w:val="pt-PT"/>
        </w:rPr>
        <w:t>Disponível em:</w:t>
      </w:r>
      <w:r w:rsidRPr="0083073A">
        <w:rPr>
          <w:rFonts w:ascii="Times New Roman" w:eastAsia="Bitstream Vera Sans" w:hAnsi="Times New Roman"/>
          <w:b/>
          <w:sz w:val="24"/>
          <w:szCs w:val="24"/>
          <w:u w:val="single"/>
          <w:lang w:val="pt-PT"/>
        </w:rPr>
        <w:t xml:space="preserve"> </w:t>
      </w:r>
      <w:hyperlink r:id="rId9" w:history="1">
        <w:r w:rsidRPr="0083073A">
          <w:rPr>
            <w:rFonts w:ascii="Times New Roman" w:eastAsia="Bitstream Vera Sans" w:hAnsi="Times New Roman"/>
            <w:sz w:val="24"/>
            <w:szCs w:val="24"/>
            <w:u w:val="single"/>
            <w:lang w:val="pt-PT"/>
          </w:rPr>
          <w:t>http://www.revistas.usp.br/cefp/issue/view/4600</w:t>
        </w:r>
      </w:hyperlink>
      <w:r w:rsidRPr="0083073A">
        <w:rPr>
          <w:rFonts w:ascii="Times New Roman" w:eastAsia="Bitstream Vera Sans" w:hAnsi="Times New Roman"/>
          <w:sz w:val="24"/>
          <w:szCs w:val="24"/>
          <w:lang w:val="pt-PT"/>
        </w:rPr>
        <w:t>. Acesso em: nov. 2019.</w:t>
      </w:r>
    </w:p>
    <w:p w:rsidR="00366555" w:rsidRDefault="00366555" w:rsidP="00212A45">
      <w:pPr>
        <w:widowControl w:val="0"/>
        <w:autoSpaceDE w:val="0"/>
        <w:autoSpaceDN w:val="0"/>
        <w:adjustRightInd w:val="0"/>
        <w:spacing w:after="0" w:line="240" w:lineRule="auto"/>
        <w:jc w:val="both"/>
        <w:rPr>
          <w:rFonts w:ascii="Times New Roman" w:eastAsia="Bitstream Vera Sans" w:hAnsi="Times New Roman"/>
          <w:sz w:val="24"/>
          <w:szCs w:val="24"/>
          <w:lang w:val="pt-PT"/>
        </w:rPr>
      </w:pPr>
    </w:p>
    <w:p w:rsidR="00366555" w:rsidRDefault="00366555" w:rsidP="00212A45">
      <w:pPr>
        <w:widowControl w:val="0"/>
        <w:autoSpaceDE w:val="0"/>
        <w:autoSpaceDN w:val="0"/>
        <w:adjustRightInd w:val="0"/>
        <w:spacing w:after="0" w:line="240" w:lineRule="auto"/>
        <w:jc w:val="both"/>
        <w:rPr>
          <w:rFonts w:ascii="Times New Roman" w:eastAsia="Times New Roman" w:hAnsi="Times New Roman"/>
          <w:sz w:val="24"/>
          <w:szCs w:val="24"/>
          <w:shd w:val="clear" w:color="auto" w:fill="FFFFFF"/>
          <w:lang w:val="pt-PT"/>
        </w:rPr>
      </w:pPr>
      <w:r w:rsidRPr="007D67AC">
        <w:rPr>
          <w:rFonts w:ascii="Times New Roman" w:eastAsia="Times New Roman" w:hAnsi="Times New Roman"/>
          <w:sz w:val="24"/>
          <w:szCs w:val="24"/>
          <w:shd w:val="clear" w:color="auto" w:fill="FFFFFF"/>
          <w:lang w:val="pt-PT"/>
        </w:rPr>
        <w:t>BARROS, R. B.; PASSOS, E.</w:t>
      </w:r>
      <w:r w:rsidRPr="00F00CF2">
        <w:rPr>
          <w:rFonts w:ascii="Times New Roman" w:eastAsia="Times New Roman" w:hAnsi="Times New Roman"/>
          <w:sz w:val="24"/>
          <w:szCs w:val="24"/>
          <w:shd w:val="clear" w:color="auto" w:fill="FFFFFF"/>
          <w:lang w:val="pt-PT"/>
        </w:rPr>
        <w:t xml:space="preserve"> A Cartografia como método de pesquisa-intervenção. In PASSOS, E., KASTRUP, V. &amp; ESCOSSIA, L. (Orgs.). </w:t>
      </w:r>
      <w:r w:rsidRPr="00F00CF2">
        <w:rPr>
          <w:rFonts w:ascii="Times New Roman" w:eastAsia="Times New Roman" w:hAnsi="Times New Roman"/>
          <w:b/>
          <w:iCs/>
          <w:sz w:val="24"/>
          <w:szCs w:val="24"/>
          <w:shd w:val="clear" w:color="auto" w:fill="FFFFFF"/>
          <w:lang w:val="pt-PT"/>
        </w:rPr>
        <w:t>Pistas do método da Cartografia:</w:t>
      </w:r>
      <w:r w:rsidRPr="00F00CF2">
        <w:rPr>
          <w:rFonts w:ascii="Times New Roman" w:eastAsia="Times New Roman" w:hAnsi="Times New Roman"/>
          <w:bCs/>
          <w:iCs/>
          <w:sz w:val="24"/>
          <w:szCs w:val="24"/>
          <w:shd w:val="clear" w:color="auto" w:fill="FFFFFF"/>
          <w:lang w:val="pt-PT"/>
        </w:rPr>
        <w:t xml:space="preserve"> </w:t>
      </w:r>
      <w:r w:rsidRPr="00F00CF2">
        <w:rPr>
          <w:rFonts w:ascii="Times New Roman" w:eastAsia="Times New Roman" w:hAnsi="Times New Roman"/>
          <w:b/>
          <w:iCs/>
          <w:sz w:val="24"/>
          <w:szCs w:val="24"/>
          <w:shd w:val="clear" w:color="auto" w:fill="FFFFFF"/>
          <w:lang w:val="pt-PT"/>
        </w:rPr>
        <w:t>pesquisa e produção de subjetividade</w:t>
      </w:r>
      <w:r w:rsidRPr="00421421">
        <w:rPr>
          <w:rFonts w:ascii="Times New Roman" w:eastAsia="Times New Roman" w:hAnsi="Times New Roman"/>
          <w:sz w:val="24"/>
          <w:szCs w:val="24"/>
          <w:shd w:val="clear" w:color="auto" w:fill="FFFFFF"/>
          <w:lang w:val="pt-PT"/>
        </w:rPr>
        <w:t>.</w:t>
      </w:r>
      <w:r w:rsidRPr="007D67AC">
        <w:rPr>
          <w:rFonts w:ascii="Times New Roman" w:eastAsia="Times New Roman" w:hAnsi="Times New Roman"/>
          <w:sz w:val="24"/>
          <w:szCs w:val="24"/>
          <w:shd w:val="clear" w:color="auto" w:fill="FFFFFF"/>
          <w:lang w:val="pt-PT"/>
        </w:rPr>
        <w:t> (pp. 17-31). Porto Alegre: Editora Sulina</w:t>
      </w:r>
      <w:r>
        <w:rPr>
          <w:rFonts w:ascii="Times New Roman" w:eastAsia="Times New Roman" w:hAnsi="Times New Roman"/>
          <w:sz w:val="24"/>
          <w:szCs w:val="24"/>
          <w:shd w:val="clear" w:color="auto" w:fill="FFFFFF"/>
          <w:lang w:val="pt-PT"/>
        </w:rPr>
        <w:t>, 2015.</w:t>
      </w:r>
    </w:p>
    <w:p w:rsidR="00117718" w:rsidRDefault="00117718" w:rsidP="00212A45">
      <w:pPr>
        <w:widowControl w:val="0"/>
        <w:autoSpaceDE w:val="0"/>
        <w:autoSpaceDN w:val="0"/>
        <w:adjustRightInd w:val="0"/>
        <w:spacing w:after="0" w:line="240" w:lineRule="auto"/>
        <w:jc w:val="both"/>
        <w:rPr>
          <w:rFonts w:ascii="Times New Roman" w:eastAsia="Times New Roman" w:hAnsi="Times New Roman"/>
          <w:sz w:val="24"/>
          <w:szCs w:val="24"/>
          <w:shd w:val="clear" w:color="auto" w:fill="FFFFFF"/>
          <w:lang w:val="pt-PT"/>
        </w:rPr>
      </w:pPr>
    </w:p>
    <w:p w:rsidR="00117718" w:rsidRPr="007D67AC" w:rsidRDefault="00117718" w:rsidP="00117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sz w:val="24"/>
          <w:szCs w:val="24"/>
          <w:lang w:val="pt-PT"/>
        </w:rPr>
      </w:pPr>
      <w:r w:rsidRPr="007D67AC">
        <w:rPr>
          <w:rFonts w:ascii="Times New Roman" w:eastAsia="Times New Roman" w:hAnsi="Times New Roman"/>
          <w:sz w:val="24"/>
          <w:szCs w:val="24"/>
          <w:lang w:val="pt-PT"/>
        </w:rPr>
        <w:t xml:space="preserve">BARROS, L. P.; KASTRUP, V. Cartografar é acompanhar processos. </w:t>
      </w:r>
      <w:r w:rsidRPr="007D67AC">
        <w:rPr>
          <w:rFonts w:ascii="Times New Roman" w:eastAsia="Times New Roman" w:hAnsi="Times New Roman"/>
          <w:i/>
          <w:sz w:val="24"/>
          <w:szCs w:val="24"/>
          <w:lang w:val="pt-PT"/>
        </w:rPr>
        <w:t>In</w:t>
      </w:r>
      <w:r w:rsidRPr="007D67AC">
        <w:rPr>
          <w:rFonts w:ascii="Times New Roman" w:eastAsia="Times New Roman" w:hAnsi="Times New Roman"/>
          <w:sz w:val="24"/>
          <w:szCs w:val="24"/>
          <w:lang w:val="pt-PT"/>
        </w:rPr>
        <w:t xml:space="preserve">: Passos, E. KASTRUP; V.; ESCÓSSIA, L. </w:t>
      </w:r>
      <w:r w:rsidRPr="007D67AC">
        <w:rPr>
          <w:rFonts w:ascii="Times New Roman" w:eastAsia="Times New Roman" w:hAnsi="Times New Roman"/>
          <w:b/>
          <w:sz w:val="24"/>
          <w:szCs w:val="24"/>
          <w:lang w:val="pt-PT"/>
        </w:rPr>
        <w:t>Pistas do método da cartografia</w:t>
      </w:r>
      <w:r w:rsidRPr="007D67AC">
        <w:rPr>
          <w:rFonts w:ascii="Times New Roman" w:eastAsia="Times New Roman" w:hAnsi="Times New Roman"/>
          <w:b/>
          <w:bCs/>
          <w:sz w:val="24"/>
          <w:szCs w:val="24"/>
          <w:lang w:val="pt-PT"/>
        </w:rPr>
        <w:t>:</w:t>
      </w:r>
      <w:r w:rsidRPr="007D67AC">
        <w:rPr>
          <w:rFonts w:ascii="Times New Roman" w:eastAsia="Times New Roman" w:hAnsi="Times New Roman"/>
          <w:sz w:val="24"/>
          <w:szCs w:val="24"/>
          <w:lang w:val="pt-PT"/>
        </w:rPr>
        <w:t xml:space="preserve"> </w:t>
      </w:r>
      <w:r w:rsidRPr="00F00CF2">
        <w:rPr>
          <w:rFonts w:ascii="Times New Roman" w:eastAsia="Times New Roman" w:hAnsi="Times New Roman"/>
          <w:b/>
          <w:bCs/>
          <w:sz w:val="24"/>
          <w:szCs w:val="24"/>
          <w:lang w:val="pt-PT"/>
        </w:rPr>
        <w:t>Pesquisa-intervenção e produção de subjetividade.</w:t>
      </w:r>
      <w:r w:rsidRPr="00421421">
        <w:rPr>
          <w:rFonts w:ascii="Times New Roman" w:eastAsia="Times New Roman" w:hAnsi="Times New Roman"/>
          <w:sz w:val="24"/>
          <w:szCs w:val="24"/>
          <w:lang w:val="pt-PT"/>
        </w:rPr>
        <w:t xml:space="preserve"> P</w:t>
      </w:r>
      <w:r w:rsidRPr="007D67AC">
        <w:rPr>
          <w:rFonts w:ascii="Times New Roman" w:eastAsia="Times New Roman" w:hAnsi="Times New Roman"/>
          <w:sz w:val="24"/>
          <w:szCs w:val="24"/>
          <w:lang w:val="pt-PT"/>
        </w:rPr>
        <w:t>orto Alegre: Sulina, 2012, p. 52-75.</w:t>
      </w:r>
    </w:p>
    <w:p w:rsidR="00117718" w:rsidRDefault="00117718" w:rsidP="00212A45">
      <w:pPr>
        <w:widowControl w:val="0"/>
        <w:autoSpaceDE w:val="0"/>
        <w:autoSpaceDN w:val="0"/>
        <w:adjustRightInd w:val="0"/>
        <w:spacing w:after="0" w:line="240" w:lineRule="auto"/>
        <w:jc w:val="both"/>
        <w:rPr>
          <w:rFonts w:ascii="Times New Roman" w:eastAsia="Times New Roman" w:hAnsi="Times New Roman"/>
          <w:sz w:val="24"/>
          <w:szCs w:val="24"/>
          <w:shd w:val="clear" w:color="auto" w:fill="FFFFFF"/>
          <w:lang w:val="pt-PT"/>
        </w:rPr>
      </w:pPr>
    </w:p>
    <w:p w:rsidR="00816495" w:rsidRDefault="00816495" w:rsidP="00EB4285">
      <w:pPr>
        <w:widowControl w:val="0"/>
        <w:autoSpaceDE w:val="0"/>
        <w:autoSpaceDN w:val="0"/>
        <w:spacing w:after="0" w:line="240" w:lineRule="auto"/>
        <w:ind w:right="114"/>
        <w:jc w:val="both"/>
        <w:rPr>
          <w:rFonts w:ascii="Times New Roman" w:eastAsia="Times New Roman" w:hAnsi="Times New Roman"/>
          <w:sz w:val="24"/>
          <w:szCs w:val="24"/>
          <w:lang w:val="pt-PT" w:eastAsia="pt-BR"/>
        </w:rPr>
      </w:pPr>
      <w:r w:rsidRPr="0083073A">
        <w:rPr>
          <w:rFonts w:ascii="Times New Roman" w:eastAsia="Times New Roman" w:hAnsi="Times New Roman"/>
          <w:sz w:val="24"/>
          <w:szCs w:val="24"/>
          <w:lang w:val="pt-PT"/>
        </w:rPr>
        <w:t>BRIÃO, G. Algumas insubordinações criativas presentes na prática de uma professora de matemática</w:t>
      </w:r>
      <w:r w:rsidRPr="0083073A">
        <w:rPr>
          <w:rFonts w:ascii="Times New Roman" w:eastAsia="Times New Roman" w:hAnsi="Times New Roman"/>
          <w:sz w:val="24"/>
          <w:szCs w:val="24"/>
          <w:lang w:val="pt-PT" w:eastAsia="pt-BR"/>
        </w:rPr>
        <w:t xml:space="preserve">. In. </w:t>
      </w:r>
      <w:r w:rsidRPr="0083073A">
        <w:rPr>
          <w:rFonts w:ascii="Times New Roman" w:eastAsia="Times New Roman" w:hAnsi="Times New Roman"/>
          <w:b/>
          <w:sz w:val="24"/>
          <w:szCs w:val="24"/>
          <w:lang w:val="pt-PT" w:eastAsia="pt-BR"/>
        </w:rPr>
        <w:t>Ousadia criativa nas práticas de educadores matemáticos</w:t>
      </w:r>
      <w:r w:rsidRPr="0083073A">
        <w:rPr>
          <w:rFonts w:ascii="Times New Roman" w:eastAsia="Times New Roman" w:hAnsi="Times New Roman"/>
          <w:sz w:val="24"/>
          <w:szCs w:val="24"/>
          <w:lang w:val="pt-PT" w:eastAsia="pt-BR"/>
        </w:rPr>
        <w:t xml:space="preserve"> / Beatriz Silva D`Ambrosio, Celi Espasandin Lopes, organizadoras. Campinas, SP: Mercado de Letras, 2015. p. 87-102.</w:t>
      </w:r>
      <w:r>
        <w:rPr>
          <w:rFonts w:ascii="Times New Roman" w:eastAsia="Times New Roman" w:hAnsi="Times New Roman"/>
          <w:sz w:val="24"/>
          <w:szCs w:val="24"/>
          <w:lang w:val="pt-PT" w:eastAsia="pt-BR"/>
        </w:rPr>
        <w:t xml:space="preserve"> </w:t>
      </w:r>
      <w:r w:rsidRPr="0083073A">
        <w:rPr>
          <w:rFonts w:ascii="Times New Roman" w:eastAsia="Times New Roman" w:hAnsi="Times New Roman"/>
          <w:sz w:val="24"/>
          <w:szCs w:val="24"/>
          <w:lang w:val="pt-PT" w:eastAsia="pt-BR"/>
        </w:rPr>
        <w:t>Coleção Insubordinação Criativa.</w:t>
      </w:r>
    </w:p>
    <w:p w:rsidR="00816495" w:rsidRDefault="00816495" w:rsidP="007E7083">
      <w:pPr>
        <w:widowControl w:val="0"/>
        <w:autoSpaceDE w:val="0"/>
        <w:autoSpaceDN w:val="0"/>
        <w:spacing w:after="0" w:line="240" w:lineRule="auto"/>
        <w:ind w:right="114"/>
        <w:jc w:val="both"/>
        <w:rPr>
          <w:rFonts w:ascii="Times New Roman" w:eastAsia="Times New Roman" w:hAnsi="Times New Roman"/>
          <w:sz w:val="24"/>
          <w:szCs w:val="24"/>
          <w:lang w:val="pt-PT" w:eastAsia="pt-BR"/>
        </w:rPr>
      </w:pPr>
    </w:p>
    <w:p w:rsidR="00816495" w:rsidRDefault="00816495" w:rsidP="00E31C21">
      <w:pPr>
        <w:widowControl w:val="0"/>
        <w:autoSpaceDE w:val="0"/>
        <w:autoSpaceDN w:val="0"/>
        <w:adjustRightInd w:val="0"/>
        <w:spacing w:after="0" w:line="240" w:lineRule="auto"/>
        <w:jc w:val="both"/>
        <w:rPr>
          <w:rFonts w:ascii="Times New Roman" w:eastAsia="Times New Roman" w:hAnsi="Times New Roman"/>
          <w:sz w:val="24"/>
          <w:szCs w:val="24"/>
          <w:lang w:val="pt-PT"/>
        </w:rPr>
      </w:pPr>
      <w:r w:rsidRPr="0083073A">
        <w:rPr>
          <w:rFonts w:ascii="Times New Roman" w:eastAsia="Times New Roman" w:hAnsi="Times New Roman"/>
          <w:sz w:val="24"/>
          <w:szCs w:val="24"/>
          <w:lang w:val="pt-PT"/>
        </w:rPr>
        <w:t xml:space="preserve">CAIO, E. A. de G. AVALIAÇÕES EXTERNAS E CONSEQUÊNCIAS COMUNS NA PRÁTICA EDUCATIVA XII Encontro Nacional de Educação Matemática. </w:t>
      </w:r>
      <w:r w:rsidRPr="0083073A">
        <w:rPr>
          <w:rFonts w:ascii="Times New Roman" w:eastAsia="Times New Roman" w:hAnsi="Times New Roman"/>
          <w:b/>
          <w:bCs/>
          <w:sz w:val="24"/>
          <w:szCs w:val="24"/>
          <w:lang w:val="pt-PT"/>
        </w:rPr>
        <w:t>Educação Matemática na Contemporaneidade</w:t>
      </w:r>
      <w:r w:rsidRPr="00064162">
        <w:rPr>
          <w:rFonts w:ascii="Times New Roman" w:eastAsia="Times New Roman" w:hAnsi="Times New Roman"/>
          <w:b/>
          <w:bCs/>
          <w:sz w:val="24"/>
          <w:szCs w:val="24"/>
          <w:lang w:val="pt-PT"/>
        </w:rPr>
        <w:t>:</w:t>
      </w:r>
      <w:r w:rsidRPr="0083073A">
        <w:rPr>
          <w:rFonts w:ascii="Times New Roman" w:eastAsia="Times New Roman" w:hAnsi="Times New Roman"/>
          <w:sz w:val="24"/>
          <w:szCs w:val="24"/>
          <w:lang w:val="pt-PT"/>
        </w:rPr>
        <w:t xml:space="preserve"> desafios e possibilidades São Paulo – SP, 13 a 16 de julho de 2016.</w:t>
      </w:r>
    </w:p>
    <w:p w:rsidR="00816495" w:rsidRDefault="00816495" w:rsidP="00E31C21">
      <w:pPr>
        <w:widowControl w:val="0"/>
        <w:autoSpaceDE w:val="0"/>
        <w:autoSpaceDN w:val="0"/>
        <w:adjustRightInd w:val="0"/>
        <w:spacing w:after="0" w:line="240" w:lineRule="auto"/>
        <w:jc w:val="both"/>
        <w:rPr>
          <w:rFonts w:ascii="Times New Roman" w:eastAsia="Times New Roman" w:hAnsi="Times New Roman"/>
          <w:sz w:val="24"/>
          <w:szCs w:val="24"/>
          <w:lang w:val="pt-PT"/>
        </w:rPr>
      </w:pPr>
    </w:p>
    <w:p w:rsidR="00816495" w:rsidRPr="002755B9" w:rsidRDefault="00816495" w:rsidP="00601AFA">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rPr>
      </w:pPr>
      <w:r w:rsidRPr="009650BD">
        <w:rPr>
          <w:rFonts w:ascii="Times New Roman" w:eastAsia="Times New Roman" w:hAnsi="Times New Roman" w:cs="Times New Roman"/>
          <w:sz w:val="24"/>
          <w:szCs w:val="24"/>
          <w:lang w:val="pt-PT"/>
        </w:rPr>
        <w:t xml:space="preserve">D’AMBROSIO, B. S.  </w:t>
      </w:r>
      <w:r w:rsidRPr="009650BD">
        <w:rPr>
          <w:rFonts w:ascii="Times New Roman" w:eastAsia="Times New Roman" w:hAnsi="Times New Roman" w:cs="Times New Roman"/>
          <w:bCs/>
          <w:sz w:val="24"/>
          <w:szCs w:val="24"/>
          <w:lang w:val="pt-PT"/>
        </w:rPr>
        <w:t>A subversão responsável na constituição do educador matemático.</w:t>
      </w:r>
      <w:r w:rsidRPr="009650BD">
        <w:rPr>
          <w:rFonts w:ascii="Times New Roman" w:eastAsia="Times New Roman" w:hAnsi="Times New Roman" w:cs="Times New Roman"/>
          <w:sz w:val="24"/>
          <w:szCs w:val="24"/>
          <w:lang w:val="pt-PT"/>
        </w:rPr>
        <w:t xml:space="preserve"> </w:t>
      </w:r>
      <w:r w:rsidRPr="009650BD">
        <w:rPr>
          <w:rFonts w:ascii="Times New Roman" w:eastAsia="Times New Roman" w:hAnsi="Times New Roman" w:cs="Times New Roman"/>
          <w:sz w:val="24"/>
          <w:szCs w:val="24"/>
          <w:lang w:val="es-ES"/>
        </w:rPr>
        <w:t xml:space="preserve">Comunicação Científica, En G. Obando (ed). </w:t>
      </w:r>
      <w:r w:rsidRPr="009650BD">
        <w:rPr>
          <w:rFonts w:ascii="Times New Roman" w:eastAsia="Times New Roman" w:hAnsi="Times New Roman" w:cs="Times New Roman"/>
          <w:b/>
          <w:bCs/>
          <w:sz w:val="24"/>
          <w:szCs w:val="24"/>
          <w:lang w:val="es-ES"/>
        </w:rPr>
        <w:t>16º Encuentro Colombiano de Matemática educativa. Bogotá. CO: Asociaciòn Colombiana de Matemática Educativa</w:t>
      </w:r>
      <w:r w:rsidRPr="009650BD">
        <w:rPr>
          <w:rFonts w:ascii="Times New Roman" w:eastAsia="Times New Roman" w:hAnsi="Times New Roman" w:cs="Times New Roman"/>
          <w:sz w:val="24"/>
          <w:szCs w:val="24"/>
          <w:lang w:val="es-ES"/>
        </w:rPr>
        <w:t>, 2015, p. 1</w:t>
      </w:r>
      <w:r w:rsidRPr="009650BD">
        <w:rPr>
          <w:rFonts w:ascii="Times New Roman" w:eastAsia="Times New Roman" w:hAnsi="Times New Roman" w:cs="Times New Roman"/>
          <w:b/>
          <w:bCs/>
          <w:sz w:val="24"/>
          <w:szCs w:val="24"/>
          <w:lang w:val="es-ES"/>
        </w:rPr>
        <w:t xml:space="preserve">- </w:t>
      </w:r>
      <w:r w:rsidRPr="009650BD">
        <w:rPr>
          <w:rFonts w:ascii="Times New Roman" w:eastAsia="Times New Roman" w:hAnsi="Times New Roman" w:cs="Times New Roman"/>
          <w:sz w:val="24"/>
          <w:szCs w:val="24"/>
          <w:lang w:val="es-ES"/>
        </w:rPr>
        <w:t>8.</w:t>
      </w:r>
    </w:p>
    <w:p w:rsidR="00816495" w:rsidRPr="0083073A" w:rsidRDefault="00816495" w:rsidP="00601AFA">
      <w:pPr>
        <w:widowControl w:val="0"/>
        <w:autoSpaceDE w:val="0"/>
        <w:autoSpaceDN w:val="0"/>
        <w:adjustRightInd w:val="0"/>
        <w:spacing w:after="0" w:line="240" w:lineRule="auto"/>
        <w:jc w:val="both"/>
        <w:rPr>
          <w:rFonts w:ascii="Times New Roman" w:eastAsia="Times New Roman" w:hAnsi="Times New Roman"/>
          <w:sz w:val="24"/>
          <w:szCs w:val="24"/>
        </w:rPr>
      </w:pPr>
    </w:p>
    <w:p w:rsidR="00816495" w:rsidRDefault="00816495" w:rsidP="00EB4285">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pt-BR"/>
        </w:rPr>
      </w:pPr>
      <w:r w:rsidRPr="00EB4285">
        <w:rPr>
          <w:rFonts w:ascii="Times New Roman" w:eastAsia="Times New Roman" w:hAnsi="Times New Roman" w:cs="Times New Roman"/>
          <w:sz w:val="24"/>
          <w:szCs w:val="24"/>
          <w:lang w:val="pt-PT" w:eastAsia="pt-BR"/>
        </w:rPr>
        <w:t xml:space="preserve">D’AMBROSIO, B. S.; LOPES, C. E. </w:t>
      </w:r>
      <w:r w:rsidRPr="00EB4285">
        <w:rPr>
          <w:rFonts w:ascii="Times New Roman" w:eastAsia="Times New Roman" w:hAnsi="Times New Roman" w:cs="Times New Roman"/>
          <w:b/>
          <w:sz w:val="24"/>
          <w:szCs w:val="24"/>
          <w:lang w:val="pt-PT" w:eastAsia="pt-BR"/>
        </w:rPr>
        <w:t>Trajetórias profissionais de educadoras matemáticas</w:t>
      </w:r>
      <w:r w:rsidRPr="00EB4285">
        <w:rPr>
          <w:rFonts w:ascii="Times New Roman" w:eastAsia="Times New Roman" w:hAnsi="Times New Roman" w:cs="Times New Roman"/>
          <w:sz w:val="24"/>
          <w:szCs w:val="24"/>
          <w:lang w:val="pt-PT" w:eastAsia="pt-BR"/>
        </w:rPr>
        <w:t xml:space="preserve">. </w:t>
      </w:r>
      <w:r w:rsidRPr="00EB4285">
        <w:rPr>
          <w:rFonts w:ascii="Times New Roman" w:eastAsia="Times New Roman" w:hAnsi="Times New Roman" w:cs="Times New Roman"/>
          <w:sz w:val="24"/>
          <w:szCs w:val="24"/>
          <w:lang w:val="en-US" w:eastAsia="pt-BR"/>
        </w:rPr>
        <w:t>Campinas, SP: Mercado de Letras, 2014.</w:t>
      </w:r>
    </w:p>
    <w:p w:rsidR="00816495" w:rsidRDefault="00816495" w:rsidP="00360C8A">
      <w:pPr>
        <w:widowControl w:val="0"/>
        <w:autoSpaceDE w:val="0"/>
        <w:autoSpaceDN w:val="0"/>
        <w:adjustRightInd w:val="0"/>
        <w:spacing w:after="0" w:line="240" w:lineRule="auto"/>
        <w:jc w:val="both"/>
        <w:rPr>
          <w:rFonts w:ascii="Times New Roman" w:eastAsia="Times New Roman" w:hAnsi="Times New Roman"/>
          <w:sz w:val="24"/>
          <w:szCs w:val="24"/>
          <w:lang w:val="en-US" w:eastAsia="pt-BR"/>
        </w:rPr>
      </w:pPr>
    </w:p>
    <w:p w:rsidR="00816495" w:rsidRDefault="00816495" w:rsidP="00EB4285">
      <w:pPr>
        <w:widowControl w:val="0"/>
        <w:spacing w:after="0" w:line="240" w:lineRule="auto"/>
        <w:jc w:val="both"/>
        <w:rPr>
          <w:rFonts w:ascii="Times New Roman" w:eastAsia="Times New Roman" w:hAnsi="Times New Roman" w:cs="Times New Roman"/>
          <w:sz w:val="24"/>
          <w:szCs w:val="24"/>
          <w:lang w:val="en-US" w:eastAsia="ja-JP"/>
        </w:rPr>
      </w:pPr>
      <w:r w:rsidRPr="00EB4285">
        <w:rPr>
          <w:rFonts w:ascii="Times New Roman" w:eastAsia="Times New Roman" w:hAnsi="Times New Roman" w:cs="Times New Roman"/>
          <w:sz w:val="24"/>
          <w:szCs w:val="24"/>
          <w:lang w:val="en-US" w:eastAsia="ja-JP"/>
        </w:rPr>
        <w:t xml:space="preserve">D'AMBROSIO, U.; D'AMBROSIO, B. </w:t>
      </w:r>
      <w:r w:rsidRPr="00EB4285">
        <w:rPr>
          <w:rFonts w:ascii="Times New Roman" w:eastAsia="Times New Roman" w:hAnsi="Times New Roman" w:cs="Times New Roman"/>
          <w:b/>
          <w:sz w:val="24"/>
          <w:szCs w:val="24"/>
          <w:lang w:val="en-US" w:eastAsia="ja-JP"/>
        </w:rPr>
        <w:t>The role of ethnomathematics in curricular leadership in mathematics education</w:t>
      </w:r>
      <w:r w:rsidRPr="00EB4285">
        <w:rPr>
          <w:rFonts w:ascii="Times New Roman" w:eastAsia="Times New Roman" w:hAnsi="Times New Roman" w:cs="Times New Roman"/>
          <w:sz w:val="24"/>
          <w:szCs w:val="24"/>
          <w:lang w:val="en-US" w:eastAsia="ja-JP"/>
        </w:rPr>
        <w:t>. Journal of Mathematics Education at Teachers College. New York/NY, n. 4, p.10-16, 2013.</w:t>
      </w:r>
    </w:p>
    <w:p w:rsidR="00366555" w:rsidRDefault="00366555" w:rsidP="00EB4285">
      <w:pPr>
        <w:widowControl w:val="0"/>
        <w:spacing w:after="0" w:line="240" w:lineRule="auto"/>
        <w:jc w:val="both"/>
        <w:rPr>
          <w:rFonts w:ascii="Times New Roman" w:eastAsia="Times New Roman" w:hAnsi="Times New Roman" w:cs="Times New Roman"/>
          <w:sz w:val="24"/>
          <w:szCs w:val="24"/>
          <w:lang w:val="en-US" w:eastAsia="ja-JP"/>
        </w:rPr>
      </w:pPr>
    </w:p>
    <w:p w:rsidR="00366555" w:rsidRDefault="00366555" w:rsidP="00366555">
      <w:pPr>
        <w:widowControl w:val="0"/>
        <w:autoSpaceDE w:val="0"/>
        <w:autoSpaceDN w:val="0"/>
        <w:adjustRightInd w:val="0"/>
        <w:spacing w:after="0" w:line="240" w:lineRule="auto"/>
        <w:jc w:val="both"/>
        <w:rPr>
          <w:rFonts w:ascii="Times New Roman" w:eastAsia="Times New Roman" w:hAnsi="Times New Roman" w:cs="Times New Roman"/>
          <w:sz w:val="24"/>
          <w:szCs w:val="24"/>
          <w:lang w:val="pt-PT"/>
        </w:rPr>
      </w:pPr>
      <w:r w:rsidRPr="00366555">
        <w:rPr>
          <w:rFonts w:ascii="Times New Roman" w:eastAsia="Times New Roman" w:hAnsi="Times New Roman" w:cs="Times New Roman"/>
          <w:sz w:val="24"/>
          <w:szCs w:val="24"/>
          <w:lang w:val="pt-PT"/>
        </w:rPr>
        <w:t xml:space="preserve">DEACON, R.; PARKER, B. </w:t>
      </w:r>
      <w:r w:rsidRPr="00366555">
        <w:rPr>
          <w:rFonts w:ascii="Times New Roman" w:eastAsia="Times New Roman" w:hAnsi="Times New Roman" w:cs="Times New Roman"/>
          <w:bCs/>
          <w:sz w:val="24"/>
          <w:szCs w:val="24"/>
          <w:lang w:val="pt-PT"/>
        </w:rPr>
        <w:t>Educação como sujeição e como recusa</w:t>
      </w:r>
      <w:r w:rsidRPr="00366555">
        <w:rPr>
          <w:rFonts w:ascii="Times New Roman" w:eastAsia="Times New Roman" w:hAnsi="Times New Roman" w:cs="Times New Roman"/>
          <w:sz w:val="24"/>
          <w:szCs w:val="24"/>
          <w:lang w:val="pt-PT"/>
        </w:rPr>
        <w:t xml:space="preserve">. </w:t>
      </w:r>
      <w:r w:rsidRPr="00366555">
        <w:rPr>
          <w:rFonts w:ascii="Times New Roman" w:eastAsia="Times New Roman" w:hAnsi="Times New Roman" w:cs="Times New Roman"/>
          <w:sz w:val="24"/>
          <w:szCs w:val="24"/>
          <w:lang w:val="en-US"/>
        </w:rPr>
        <w:t xml:space="preserve">In: SILVA, T. T. (Org.). </w:t>
      </w:r>
      <w:r w:rsidRPr="00366555">
        <w:rPr>
          <w:rFonts w:ascii="Times New Roman" w:eastAsia="Times New Roman" w:hAnsi="Times New Roman" w:cs="Times New Roman"/>
          <w:b/>
          <w:bCs/>
          <w:sz w:val="24"/>
          <w:szCs w:val="24"/>
          <w:lang w:val="pt-PT"/>
        </w:rPr>
        <w:t>O sujeito da educação:</w:t>
      </w:r>
      <w:r w:rsidRPr="00366555">
        <w:rPr>
          <w:rFonts w:ascii="Times New Roman" w:eastAsia="Times New Roman" w:hAnsi="Times New Roman" w:cs="Times New Roman"/>
          <w:sz w:val="24"/>
          <w:szCs w:val="24"/>
          <w:lang w:val="pt-PT"/>
        </w:rPr>
        <w:t xml:space="preserve"> </w:t>
      </w:r>
      <w:r w:rsidRPr="00366555">
        <w:rPr>
          <w:rFonts w:ascii="Times New Roman" w:eastAsia="Times New Roman" w:hAnsi="Times New Roman" w:cs="Times New Roman"/>
          <w:b/>
          <w:bCs/>
          <w:sz w:val="24"/>
          <w:szCs w:val="24"/>
          <w:lang w:val="pt-PT"/>
        </w:rPr>
        <w:t>estudos foucaultianos</w:t>
      </w:r>
      <w:r w:rsidRPr="00366555">
        <w:rPr>
          <w:rFonts w:ascii="Times New Roman" w:eastAsia="Times New Roman" w:hAnsi="Times New Roman" w:cs="Times New Roman"/>
          <w:sz w:val="24"/>
          <w:szCs w:val="24"/>
          <w:lang w:val="pt-PT"/>
        </w:rPr>
        <w:t>. 8. ed. Petropólis: Vozes, 2011.</w:t>
      </w:r>
    </w:p>
    <w:p w:rsidR="007A05A0" w:rsidRPr="00366555" w:rsidRDefault="007A05A0" w:rsidP="00366555">
      <w:pPr>
        <w:widowControl w:val="0"/>
        <w:autoSpaceDE w:val="0"/>
        <w:autoSpaceDN w:val="0"/>
        <w:adjustRightInd w:val="0"/>
        <w:spacing w:after="0" w:line="240" w:lineRule="auto"/>
        <w:jc w:val="both"/>
        <w:rPr>
          <w:rFonts w:ascii="Times New Roman" w:eastAsia="Times New Roman" w:hAnsi="Times New Roman" w:cs="Times New Roman"/>
          <w:sz w:val="24"/>
          <w:szCs w:val="24"/>
          <w:lang w:val="pt-PT"/>
        </w:rPr>
      </w:pPr>
    </w:p>
    <w:p w:rsidR="007A05A0" w:rsidRPr="007A05A0" w:rsidRDefault="007A05A0" w:rsidP="007A05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bCs/>
          <w:sz w:val="24"/>
          <w:szCs w:val="24"/>
        </w:rPr>
      </w:pPr>
      <w:r w:rsidRPr="007A05A0">
        <w:rPr>
          <w:rFonts w:ascii="Times New Roman" w:eastAsia="Calibri" w:hAnsi="Times New Roman" w:cs="Times New Roman"/>
          <w:bCs/>
          <w:sz w:val="24"/>
          <w:szCs w:val="24"/>
        </w:rPr>
        <w:t xml:space="preserve">DOURADO, L. F.; OLIVEIRA, J. F. Base Nacional Comum Curricular (BNCC) e os impactos nas políticas de regulação e avaliação da educação superior. In: AGUIAR, M.A; DOURADO, L. F (Org). A BNCC na contramão do PNE 2014-2024: avaliação e perspectivas. </w:t>
      </w:r>
      <w:r w:rsidRPr="007A05A0">
        <w:rPr>
          <w:rFonts w:ascii="Times New Roman" w:eastAsia="Calibri" w:hAnsi="Times New Roman" w:cs="Times New Roman"/>
          <w:b/>
          <w:sz w:val="24"/>
          <w:szCs w:val="24"/>
        </w:rPr>
        <w:t>Recife: ANPAE</w:t>
      </w:r>
      <w:r w:rsidRPr="007A05A0">
        <w:rPr>
          <w:rFonts w:ascii="Times New Roman" w:eastAsia="Calibri" w:hAnsi="Times New Roman" w:cs="Times New Roman"/>
          <w:bCs/>
          <w:sz w:val="24"/>
          <w:szCs w:val="24"/>
        </w:rPr>
        <w:t>, p. 28 a 43, 2018.</w:t>
      </w:r>
    </w:p>
    <w:p w:rsidR="00366555" w:rsidRDefault="00366555" w:rsidP="00EB4285">
      <w:pPr>
        <w:widowControl w:val="0"/>
        <w:spacing w:after="0" w:line="240" w:lineRule="auto"/>
        <w:jc w:val="both"/>
        <w:rPr>
          <w:rFonts w:ascii="Times New Roman" w:eastAsia="Times New Roman" w:hAnsi="Times New Roman" w:cs="Times New Roman"/>
          <w:sz w:val="24"/>
          <w:szCs w:val="24"/>
          <w:lang w:val="en-US" w:eastAsia="ja-JP"/>
        </w:rPr>
      </w:pPr>
    </w:p>
    <w:p w:rsidR="00366555" w:rsidRDefault="00366555" w:rsidP="00EB4285">
      <w:pPr>
        <w:widowControl w:val="0"/>
        <w:spacing w:after="0" w:line="240" w:lineRule="auto"/>
        <w:jc w:val="both"/>
        <w:rPr>
          <w:rFonts w:ascii="Times New Roman" w:eastAsia="Times New Roman" w:hAnsi="Times New Roman"/>
          <w:sz w:val="24"/>
          <w:szCs w:val="24"/>
          <w:lang w:val="pt-PT"/>
        </w:rPr>
      </w:pPr>
      <w:r w:rsidRPr="0083073A">
        <w:rPr>
          <w:rFonts w:ascii="Times New Roman" w:eastAsia="Times New Roman" w:hAnsi="Times New Roman"/>
          <w:sz w:val="24"/>
          <w:szCs w:val="24"/>
          <w:lang w:val="pt-PT"/>
        </w:rPr>
        <w:t xml:space="preserve">EVANGELISTA, M. N.; PAULA, M. de F. C. de. </w:t>
      </w:r>
      <w:r w:rsidRPr="00F00CF2">
        <w:rPr>
          <w:rFonts w:ascii="Times New Roman" w:eastAsia="Times New Roman" w:hAnsi="Times New Roman"/>
          <w:bCs/>
          <w:sz w:val="24"/>
          <w:szCs w:val="24"/>
          <w:lang w:val="pt-PT"/>
        </w:rPr>
        <w:t>Currículo e produção de subjetividades</w:t>
      </w:r>
      <w:r w:rsidRPr="0083073A">
        <w:rPr>
          <w:rFonts w:ascii="Times New Roman" w:eastAsia="Times New Roman" w:hAnsi="Times New Roman"/>
          <w:sz w:val="24"/>
          <w:szCs w:val="24"/>
          <w:lang w:val="pt-PT"/>
        </w:rPr>
        <w:t xml:space="preserve">. </w:t>
      </w:r>
      <w:r w:rsidRPr="00F00CF2">
        <w:rPr>
          <w:rFonts w:ascii="Times New Roman" w:eastAsia="Times New Roman" w:hAnsi="Times New Roman"/>
          <w:b/>
          <w:bCs/>
          <w:sz w:val="24"/>
          <w:szCs w:val="24"/>
          <w:lang w:val="pt-PT"/>
        </w:rPr>
        <w:t>Práxis Educacional</w:t>
      </w:r>
      <w:r w:rsidRPr="0083073A">
        <w:rPr>
          <w:rFonts w:ascii="Times New Roman" w:eastAsia="Times New Roman" w:hAnsi="Times New Roman"/>
          <w:sz w:val="24"/>
          <w:szCs w:val="24"/>
          <w:lang w:val="pt-PT"/>
        </w:rPr>
        <w:t>. v. 15, n. 33, p. 186-207, jul./set. 2019.</w:t>
      </w:r>
    </w:p>
    <w:p w:rsidR="007A05A0" w:rsidRDefault="007A05A0" w:rsidP="00EB4285">
      <w:pPr>
        <w:widowControl w:val="0"/>
        <w:spacing w:after="0" w:line="240" w:lineRule="auto"/>
        <w:jc w:val="both"/>
        <w:rPr>
          <w:rFonts w:ascii="Times New Roman" w:eastAsia="Times New Roman" w:hAnsi="Times New Roman"/>
          <w:sz w:val="24"/>
          <w:szCs w:val="24"/>
          <w:lang w:val="pt-PT"/>
        </w:rPr>
      </w:pPr>
    </w:p>
    <w:p w:rsidR="007A05A0" w:rsidRPr="0083073A" w:rsidRDefault="007A05A0" w:rsidP="007A05A0">
      <w:pPr>
        <w:shd w:val="clear" w:color="auto" w:fill="FFFFFF"/>
        <w:spacing w:after="0"/>
        <w:jc w:val="both"/>
        <w:rPr>
          <w:rFonts w:ascii="Times New Roman" w:eastAsia="Times New Roman" w:hAnsi="Times New Roman"/>
          <w:noProof/>
          <w:sz w:val="24"/>
          <w:szCs w:val="24"/>
          <w:lang w:eastAsia="pt-BR"/>
        </w:rPr>
      </w:pPr>
      <w:r w:rsidRPr="0083073A">
        <w:rPr>
          <w:rFonts w:ascii="Times New Roman" w:eastAsia="Times New Roman" w:hAnsi="Times New Roman"/>
          <w:noProof/>
          <w:sz w:val="24"/>
          <w:szCs w:val="24"/>
          <w:lang w:eastAsia="pt-BR"/>
        </w:rPr>
        <w:t xml:space="preserve">EVANGELISTA, O.; SEKI, A. K.; SOUZA, A. G. de. </w:t>
      </w:r>
      <w:r w:rsidRPr="0083073A">
        <w:rPr>
          <w:rFonts w:ascii="Times New Roman" w:eastAsia="Times New Roman" w:hAnsi="Times New Roman"/>
          <w:b/>
          <w:bCs/>
          <w:noProof/>
          <w:sz w:val="24"/>
          <w:szCs w:val="24"/>
          <w:lang w:eastAsia="pt-BR"/>
        </w:rPr>
        <w:t xml:space="preserve">Formação docente no Brasil pós- 2000: </w:t>
      </w:r>
      <w:r w:rsidRPr="00F00CF2">
        <w:rPr>
          <w:rFonts w:ascii="Times New Roman" w:eastAsia="Times New Roman" w:hAnsi="Times New Roman"/>
          <w:b/>
          <w:bCs/>
          <w:noProof/>
          <w:sz w:val="24"/>
          <w:szCs w:val="24"/>
          <w:lang w:eastAsia="pt-BR"/>
        </w:rPr>
        <w:t>lances de um massacre intelectual.</w:t>
      </w:r>
      <w:r w:rsidRPr="0083073A">
        <w:rPr>
          <w:rFonts w:ascii="Times New Roman" w:eastAsia="Times New Roman" w:hAnsi="Times New Roman"/>
          <w:noProof/>
          <w:sz w:val="24"/>
          <w:szCs w:val="24"/>
          <w:lang w:eastAsia="pt-BR"/>
        </w:rPr>
        <w:t xml:space="preserve"> Florianópolis: UFSC, p. 1 – 31, 2018. </w:t>
      </w:r>
    </w:p>
    <w:p w:rsidR="007A05A0" w:rsidRDefault="007A05A0" w:rsidP="00EB4285">
      <w:pPr>
        <w:widowControl w:val="0"/>
        <w:spacing w:after="0" w:line="240" w:lineRule="auto"/>
        <w:jc w:val="both"/>
        <w:rPr>
          <w:rFonts w:ascii="Times New Roman" w:eastAsia="Times New Roman" w:hAnsi="Times New Roman" w:cs="Times New Roman"/>
          <w:sz w:val="24"/>
          <w:szCs w:val="24"/>
          <w:lang w:val="en-US" w:eastAsia="ja-JP"/>
        </w:rPr>
      </w:pPr>
    </w:p>
    <w:p w:rsidR="00816495" w:rsidRDefault="00816495" w:rsidP="00EB4285">
      <w:pPr>
        <w:widowControl w:val="0"/>
        <w:autoSpaceDE w:val="0"/>
        <w:autoSpaceDN w:val="0"/>
        <w:spacing w:after="0" w:line="240" w:lineRule="auto"/>
        <w:jc w:val="both"/>
        <w:rPr>
          <w:rFonts w:ascii="Times New Roman" w:eastAsia="Times New Roman" w:hAnsi="Times New Roman"/>
          <w:sz w:val="24"/>
          <w:szCs w:val="24"/>
          <w:lang w:val="pt-PT"/>
        </w:rPr>
      </w:pPr>
      <w:r w:rsidRPr="00743ACC">
        <w:rPr>
          <w:rFonts w:ascii="Times New Roman" w:eastAsia="Times New Roman" w:hAnsi="Times New Roman"/>
          <w:sz w:val="24"/>
          <w:szCs w:val="24"/>
          <w:lang w:val="pt-PT"/>
        </w:rPr>
        <w:t xml:space="preserve">FERNANDES, S.H.A.A.F; HEALY, L.Educação Matemática, um bem comunitário? </w:t>
      </w:r>
      <w:r w:rsidRPr="00743ACC">
        <w:rPr>
          <w:rFonts w:ascii="Times New Roman" w:eastAsia="Times New Roman" w:hAnsi="Times New Roman"/>
          <w:sz w:val="24"/>
          <w:szCs w:val="24"/>
          <w:lang w:val="pt-PT"/>
        </w:rPr>
        <w:lastRenderedPageBreak/>
        <w:t>Resistindo à normalização e a hegemonia do simbólico. Boletim GEPEM,  nº 76, p. 202-220, jan./jun. 2020.</w:t>
      </w:r>
    </w:p>
    <w:p w:rsidR="00816495" w:rsidRDefault="00816495" w:rsidP="00360C8A">
      <w:pPr>
        <w:widowControl w:val="0"/>
        <w:autoSpaceDE w:val="0"/>
        <w:autoSpaceDN w:val="0"/>
        <w:spacing w:after="0" w:line="240" w:lineRule="auto"/>
        <w:jc w:val="both"/>
        <w:rPr>
          <w:rFonts w:ascii="Times New Roman" w:eastAsia="Times New Roman" w:hAnsi="Times New Roman"/>
          <w:sz w:val="24"/>
          <w:szCs w:val="24"/>
          <w:lang w:val="pt-PT"/>
        </w:rPr>
      </w:pPr>
    </w:p>
    <w:p w:rsidR="00816495" w:rsidRDefault="00816495" w:rsidP="007E7083">
      <w:pPr>
        <w:jc w:val="both"/>
        <w:rPr>
          <w:rFonts w:ascii="Times New Roman" w:eastAsia="Calibri" w:hAnsi="Times New Roman" w:cs="Times New Roman"/>
          <w:bCs/>
          <w:sz w:val="24"/>
          <w:szCs w:val="24"/>
          <w:lang w:val="pt-PT"/>
        </w:rPr>
      </w:pPr>
      <w:r w:rsidRPr="007E7083">
        <w:rPr>
          <w:rFonts w:ascii="Times New Roman" w:eastAsia="Calibri" w:hAnsi="Times New Roman" w:cs="Times New Roman"/>
          <w:sz w:val="24"/>
          <w:szCs w:val="24"/>
          <w:shd w:val="clear" w:color="auto" w:fill="FFFFFF"/>
          <w:lang w:val="pt-PT"/>
        </w:rPr>
        <w:t xml:space="preserve">FERREIRINHA, I.M.N.; RAITZ, T. R. </w:t>
      </w:r>
      <w:r w:rsidRPr="007E7083">
        <w:rPr>
          <w:rFonts w:ascii="Times New Roman" w:eastAsia="Calibri" w:hAnsi="Times New Roman" w:cs="Times New Roman"/>
          <w:b/>
          <w:sz w:val="24"/>
          <w:szCs w:val="24"/>
          <w:shd w:val="clear" w:color="auto" w:fill="FFFFFF"/>
          <w:lang w:val="pt-PT"/>
        </w:rPr>
        <w:t xml:space="preserve">As relações de poder em Michel Foucault: </w:t>
      </w:r>
      <w:r w:rsidRPr="007E7083">
        <w:rPr>
          <w:rFonts w:ascii="Times New Roman" w:eastAsia="Calibri" w:hAnsi="Times New Roman" w:cs="Times New Roman"/>
          <w:bCs/>
          <w:sz w:val="24"/>
          <w:szCs w:val="24"/>
          <w:shd w:val="clear" w:color="auto" w:fill="FFFFFF"/>
          <w:lang w:val="pt-PT"/>
        </w:rPr>
        <w:t>reflexões teóricas.</w:t>
      </w:r>
      <w:r w:rsidRPr="007E7083">
        <w:rPr>
          <w:rFonts w:ascii="Times New Roman" w:eastAsia="Calibri" w:hAnsi="Times New Roman" w:cs="Times New Roman"/>
          <w:sz w:val="24"/>
          <w:szCs w:val="24"/>
          <w:shd w:val="clear" w:color="auto" w:fill="FFFFFF"/>
          <w:lang w:val="pt-PT"/>
        </w:rPr>
        <w:t xml:space="preserve"> </w:t>
      </w:r>
      <w:r w:rsidRPr="007E7083">
        <w:rPr>
          <w:rFonts w:ascii="Times New Roman" w:eastAsia="Calibri" w:hAnsi="Times New Roman" w:cs="Times New Roman"/>
          <w:bCs/>
          <w:sz w:val="24"/>
          <w:szCs w:val="24"/>
          <w:lang w:val="pt-PT"/>
        </w:rPr>
        <w:t>Revista Administração Pública</w:t>
      </w:r>
      <w:r w:rsidRPr="007E7083">
        <w:rPr>
          <w:rFonts w:ascii="Times New Roman" w:eastAsia="Calibri" w:hAnsi="Times New Roman" w:cs="Times New Roman"/>
          <w:sz w:val="24"/>
          <w:szCs w:val="24"/>
          <w:lang w:val="pt-PT"/>
        </w:rPr>
        <w:t>. Rio de Janeiro, v.</w:t>
      </w:r>
      <w:r w:rsidRPr="007E7083">
        <w:rPr>
          <w:rFonts w:ascii="Times New Roman" w:eastAsia="Calibri" w:hAnsi="Times New Roman" w:cs="Times New Roman"/>
          <w:bCs/>
          <w:sz w:val="24"/>
          <w:szCs w:val="24"/>
          <w:lang w:val="pt-PT"/>
        </w:rPr>
        <w:t xml:space="preserve"> 44, n. 2, mar./abr. 2010</w:t>
      </w:r>
    </w:p>
    <w:p w:rsidR="00816495" w:rsidRDefault="00816495" w:rsidP="00B94865">
      <w:pPr>
        <w:widowControl w:val="0"/>
        <w:autoSpaceDE w:val="0"/>
        <w:autoSpaceDN w:val="0"/>
        <w:adjustRightInd w:val="0"/>
        <w:spacing w:after="0" w:line="240" w:lineRule="auto"/>
        <w:jc w:val="both"/>
        <w:rPr>
          <w:rFonts w:ascii="Times New Roman" w:eastAsia="Times New Roman" w:hAnsi="Times New Roman"/>
          <w:sz w:val="24"/>
          <w:szCs w:val="24"/>
          <w:lang w:val="pt-PT"/>
        </w:rPr>
      </w:pPr>
      <w:r w:rsidRPr="0083073A">
        <w:rPr>
          <w:rFonts w:ascii="Times New Roman" w:eastAsia="Times New Roman" w:hAnsi="Times New Roman"/>
          <w:sz w:val="24"/>
          <w:szCs w:val="24"/>
          <w:lang w:val="pt-PT"/>
        </w:rPr>
        <w:t xml:space="preserve">FILHO, K. P.; TEDI, M. M. </w:t>
      </w:r>
      <w:r w:rsidRPr="0083073A">
        <w:rPr>
          <w:rFonts w:ascii="Times New Roman" w:eastAsia="Times New Roman" w:hAnsi="Times New Roman"/>
          <w:b/>
          <w:sz w:val="24"/>
          <w:szCs w:val="24"/>
          <w:lang w:val="pt-PT"/>
        </w:rPr>
        <w:t>A cartografia como método para as ciências humanas e sociais</w:t>
      </w:r>
      <w:r w:rsidRPr="0083073A">
        <w:rPr>
          <w:rFonts w:ascii="Times New Roman" w:eastAsia="Times New Roman" w:hAnsi="Times New Roman"/>
          <w:sz w:val="24"/>
          <w:szCs w:val="24"/>
          <w:lang w:val="pt-PT"/>
        </w:rPr>
        <w:t>. Barbarói, Santa Cruz do Sul, n.38, p.45-59, jan./jun. 2013.</w:t>
      </w:r>
    </w:p>
    <w:p w:rsidR="00816495" w:rsidRPr="0083073A" w:rsidRDefault="00816495" w:rsidP="00B94865">
      <w:pPr>
        <w:widowControl w:val="0"/>
        <w:autoSpaceDE w:val="0"/>
        <w:autoSpaceDN w:val="0"/>
        <w:adjustRightInd w:val="0"/>
        <w:spacing w:after="0" w:line="240" w:lineRule="auto"/>
        <w:jc w:val="both"/>
        <w:rPr>
          <w:rFonts w:ascii="Times New Roman" w:eastAsia="Times New Roman" w:hAnsi="Times New Roman"/>
          <w:sz w:val="24"/>
          <w:szCs w:val="24"/>
          <w:lang w:val="pt-PT"/>
        </w:rPr>
      </w:pPr>
    </w:p>
    <w:p w:rsidR="00816495" w:rsidRDefault="00816495" w:rsidP="00B94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val="pt-PT"/>
        </w:rPr>
      </w:pPr>
      <w:r w:rsidRPr="00B94865">
        <w:rPr>
          <w:rFonts w:ascii="Times New Roman" w:eastAsia="Times New Roman" w:hAnsi="Times New Roman" w:cs="Times New Roman"/>
          <w:sz w:val="24"/>
          <w:szCs w:val="24"/>
          <w:lang w:val="pt-PT"/>
        </w:rPr>
        <w:t xml:space="preserve">FOUCAULT, M. </w:t>
      </w:r>
      <w:r w:rsidRPr="00B94865">
        <w:rPr>
          <w:rFonts w:ascii="Times New Roman" w:eastAsia="Times New Roman" w:hAnsi="Times New Roman" w:cs="Times New Roman"/>
          <w:b/>
          <w:sz w:val="24"/>
          <w:szCs w:val="24"/>
          <w:lang w:val="pt-PT"/>
        </w:rPr>
        <w:t>A ordem do discurso</w:t>
      </w:r>
      <w:r w:rsidRPr="00B94865">
        <w:rPr>
          <w:rFonts w:ascii="Times New Roman" w:eastAsia="Times New Roman" w:hAnsi="Times New Roman" w:cs="Times New Roman"/>
          <w:sz w:val="24"/>
          <w:szCs w:val="24"/>
          <w:lang w:val="pt-PT"/>
        </w:rPr>
        <w:t xml:space="preserve"> – Aula inaugural no College de France. Pronunciada em 2 de dezembro de 1970. São Paulo: Edições Loyola, 1996.</w:t>
      </w:r>
    </w:p>
    <w:p w:rsidR="00B90A7B" w:rsidRDefault="00B90A7B" w:rsidP="00B94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val="pt-PT"/>
        </w:rPr>
      </w:pPr>
    </w:p>
    <w:p w:rsidR="00B90A7B" w:rsidRDefault="00B90A7B" w:rsidP="00B90A7B">
      <w:pPr>
        <w:shd w:val="clear" w:color="auto" w:fill="FFFFFF"/>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FOUCAULT, </w:t>
      </w:r>
      <w:r w:rsidRPr="00051DEB">
        <w:rPr>
          <w:rFonts w:ascii="Times New Roman" w:eastAsia="Times New Roman" w:hAnsi="Times New Roman"/>
          <w:sz w:val="24"/>
          <w:szCs w:val="24"/>
          <w:lang w:val="pt-PT"/>
        </w:rPr>
        <w:t>M</w:t>
      </w:r>
      <w:r>
        <w:rPr>
          <w:rFonts w:ascii="Times New Roman" w:eastAsia="Times New Roman" w:hAnsi="Times New Roman"/>
          <w:sz w:val="24"/>
          <w:szCs w:val="24"/>
          <w:lang w:val="pt-PT"/>
        </w:rPr>
        <w:t>ichel</w:t>
      </w:r>
      <w:r w:rsidRPr="00051DEB">
        <w:rPr>
          <w:rFonts w:ascii="Times New Roman" w:eastAsia="Times New Roman" w:hAnsi="Times New Roman"/>
          <w:sz w:val="24"/>
          <w:szCs w:val="24"/>
          <w:lang w:val="pt-PT"/>
        </w:rPr>
        <w:t>.</w:t>
      </w:r>
      <w:r w:rsidRPr="00051DEB">
        <w:rPr>
          <w:rFonts w:ascii="Times New Roman" w:eastAsia="Times New Roman" w:hAnsi="Times New Roman"/>
          <w:b/>
          <w:bCs/>
          <w:sz w:val="24"/>
          <w:szCs w:val="24"/>
          <w:lang w:eastAsia="pt-BR"/>
        </w:rPr>
        <w:t xml:space="preserve"> Entretien avec Michel Foucault</w:t>
      </w:r>
      <w:r w:rsidRPr="00051DEB">
        <w:rPr>
          <w:rFonts w:ascii="Times New Roman" w:eastAsia="Times New Roman" w:hAnsi="Times New Roman"/>
          <w:sz w:val="24"/>
          <w:szCs w:val="24"/>
          <w:lang w:eastAsia="pt-BR"/>
        </w:rPr>
        <w:t>. In: Dits et Écrits III – 1976-1979. Paris: Gallimard, 1977, p.140-160.</w:t>
      </w:r>
    </w:p>
    <w:p w:rsidR="000709C9" w:rsidRDefault="000709C9" w:rsidP="00B90A7B">
      <w:pPr>
        <w:shd w:val="clear" w:color="auto" w:fill="FFFFFF"/>
        <w:spacing w:after="0" w:line="240" w:lineRule="auto"/>
        <w:jc w:val="both"/>
        <w:rPr>
          <w:rFonts w:ascii="Times New Roman" w:eastAsia="Times New Roman" w:hAnsi="Times New Roman"/>
          <w:sz w:val="24"/>
          <w:szCs w:val="24"/>
          <w:lang w:eastAsia="pt-BR"/>
        </w:rPr>
      </w:pPr>
    </w:p>
    <w:p w:rsidR="007369E0" w:rsidRPr="007369E0" w:rsidRDefault="007369E0" w:rsidP="007369E0">
      <w:pPr>
        <w:shd w:val="clear" w:color="auto" w:fill="FFFFFF"/>
        <w:spacing w:after="0" w:line="240" w:lineRule="auto"/>
        <w:jc w:val="both"/>
        <w:rPr>
          <w:rFonts w:ascii="Times New Roman" w:eastAsia="Times New Roman" w:hAnsi="Times New Roman" w:cs="Times New Roman"/>
          <w:sz w:val="24"/>
          <w:szCs w:val="24"/>
          <w:lang w:eastAsia="pt-BR"/>
        </w:rPr>
      </w:pPr>
      <w:r w:rsidRPr="007369E0">
        <w:rPr>
          <w:rFonts w:ascii="Times New Roman" w:hAnsi="Times New Roman" w:cs="Times New Roman"/>
          <w:sz w:val="24"/>
          <w:szCs w:val="24"/>
        </w:rPr>
        <w:t xml:space="preserve">FOUCAULT, Michel. </w:t>
      </w:r>
      <w:r w:rsidRPr="007369E0">
        <w:rPr>
          <w:rFonts w:ascii="Times New Roman" w:hAnsi="Times New Roman" w:cs="Times New Roman"/>
          <w:b/>
          <w:sz w:val="24"/>
          <w:szCs w:val="24"/>
        </w:rPr>
        <w:t>Microfísica do poder</w:t>
      </w:r>
      <w:r w:rsidRPr="007369E0">
        <w:rPr>
          <w:rFonts w:ascii="Times New Roman" w:hAnsi="Times New Roman" w:cs="Times New Roman"/>
          <w:sz w:val="24"/>
          <w:szCs w:val="24"/>
        </w:rPr>
        <w:t>. Rio de Janeiro: Edições Graal, 2010.</w:t>
      </w:r>
    </w:p>
    <w:p w:rsidR="00B90A7B" w:rsidRPr="007369E0" w:rsidRDefault="00B90A7B" w:rsidP="00B94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val="pt-PT"/>
        </w:rPr>
      </w:pPr>
    </w:p>
    <w:p w:rsidR="000709C9" w:rsidRPr="000709C9" w:rsidRDefault="000709C9" w:rsidP="000709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val="pt-PT"/>
        </w:rPr>
      </w:pPr>
      <w:r w:rsidRPr="000709C9">
        <w:rPr>
          <w:rFonts w:ascii="Times New Roman" w:hAnsi="Times New Roman" w:cs="Times New Roman"/>
          <w:sz w:val="24"/>
          <w:szCs w:val="24"/>
        </w:rPr>
        <w:t xml:space="preserve">FOUCAULT, Michel."La vie des hommes infâmes". In: </w:t>
      </w:r>
      <w:r w:rsidRPr="000709C9">
        <w:rPr>
          <w:rFonts w:ascii="Times New Roman" w:hAnsi="Times New Roman" w:cs="Times New Roman"/>
          <w:i/>
          <w:iCs/>
          <w:sz w:val="24"/>
          <w:szCs w:val="24"/>
        </w:rPr>
        <w:t xml:space="preserve">Dits et Écrits III </w:t>
      </w:r>
      <w:r w:rsidRPr="000709C9">
        <w:rPr>
          <w:rFonts w:ascii="Times New Roman" w:hAnsi="Times New Roman" w:cs="Times New Roman"/>
          <w:sz w:val="24"/>
          <w:szCs w:val="24"/>
        </w:rPr>
        <w:t>- 1976-1979. Paris: Gallimard, 1977a, p.237-253.</w:t>
      </w:r>
    </w:p>
    <w:p w:rsidR="00816495" w:rsidRDefault="00816495" w:rsidP="00B94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val="pt-PT"/>
        </w:rPr>
      </w:pPr>
    </w:p>
    <w:p w:rsidR="00816495" w:rsidRPr="00E87A32" w:rsidRDefault="007A05A0" w:rsidP="00EB4285">
      <w:pPr>
        <w:widowControl w:val="0"/>
        <w:tabs>
          <w:tab w:val="left" w:pos="9214"/>
        </w:tabs>
        <w:autoSpaceDE w:val="0"/>
        <w:autoSpaceDN w:val="0"/>
        <w:spacing w:after="0" w:line="240" w:lineRule="auto"/>
        <w:ind w:right="-20"/>
        <w:jc w:val="both"/>
        <w:rPr>
          <w:rFonts w:ascii="Times New Roman" w:eastAsia="Calibri" w:hAnsi="Times New Roman" w:cs="Times New Roman"/>
          <w:sz w:val="24"/>
          <w:szCs w:val="24"/>
        </w:rPr>
      </w:pPr>
      <w:r w:rsidRPr="007A05A0">
        <w:rPr>
          <w:rFonts w:ascii="Times New Roman" w:eastAsia="Calibri" w:hAnsi="Times New Roman" w:cs="Times New Roman"/>
          <w:sz w:val="24"/>
          <w:szCs w:val="24"/>
        </w:rPr>
        <w:t xml:space="preserve">FOUCAULT, M. Diálogo sobre o poder. In: FOUCAULT, M. </w:t>
      </w:r>
      <w:r w:rsidRPr="007A05A0">
        <w:rPr>
          <w:rFonts w:ascii="Times New Roman" w:eastAsia="Calibri" w:hAnsi="Times New Roman" w:cs="Times New Roman"/>
          <w:b/>
          <w:bCs/>
          <w:sz w:val="24"/>
          <w:szCs w:val="24"/>
        </w:rPr>
        <w:t>Ditos e escritos IV:</w:t>
      </w:r>
      <w:r w:rsidRPr="007A05A0">
        <w:rPr>
          <w:rFonts w:ascii="Times New Roman" w:eastAsia="Calibri" w:hAnsi="Times New Roman" w:cs="Times New Roman"/>
          <w:sz w:val="24"/>
          <w:szCs w:val="24"/>
        </w:rPr>
        <w:t xml:space="preserve"> </w:t>
      </w:r>
      <w:r w:rsidRPr="007A05A0">
        <w:rPr>
          <w:rFonts w:ascii="Times New Roman" w:eastAsia="Calibri" w:hAnsi="Times New Roman" w:cs="Times New Roman"/>
          <w:b/>
          <w:bCs/>
          <w:sz w:val="24"/>
          <w:szCs w:val="24"/>
        </w:rPr>
        <w:t>estratégia poder-saber</w:t>
      </w:r>
      <w:r w:rsidRPr="007A05A0">
        <w:rPr>
          <w:rFonts w:ascii="Times New Roman" w:eastAsia="Calibri" w:hAnsi="Times New Roman" w:cs="Times New Roman"/>
          <w:sz w:val="24"/>
          <w:szCs w:val="24"/>
        </w:rPr>
        <w:t>. Rio de Janeiro: Forense Universitária, 2003, p.253-266.</w:t>
      </w:r>
    </w:p>
    <w:p w:rsidR="00816495" w:rsidRDefault="00816495" w:rsidP="00EB4285">
      <w:pPr>
        <w:widowControl w:val="0"/>
        <w:tabs>
          <w:tab w:val="left" w:pos="9214"/>
        </w:tabs>
        <w:autoSpaceDE w:val="0"/>
        <w:autoSpaceDN w:val="0"/>
        <w:spacing w:after="0" w:line="240" w:lineRule="auto"/>
        <w:ind w:right="-20"/>
        <w:jc w:val="both"/>
        <w:rPr>
          <w:rFonts w:ascii="Times New Roman" w:eastAsia="Times New Roman" w:hAnsi="Times New Roman"/>
          <w:sz w:val="24"/>
          <w:szCs w:val="24"/>
          <w:lang w:val="pt-PT"/>
        </w:rPr>
      </w:pPr>
    </w:p>
    <w:p w:rsidR="009E7956" w:rsidRPr="009E7956" w:rsidRDefault="009E7956" w:rsidP="009E7956">
      <w:pPr>
        <w:widowControl w:val="0"/>
        <w:autoSpaceDE w:val="0"/>
        <w:autoSpaceDN w:val="0"/>
        <w:adjustRightInd w:val="0"/>
        <w:spacing w:after="0" w:line="240" w:lineRule="auto"/>
        <w:jc w:val="both"/>
        <w:rPr>
          <w:rFonts w:ascii="Times New Roman" w:eastAsia="Times New Roman" w:hAnsi="Times New Roman" w:cs="Times New Roman"/>
          <w:sz w:val="24"/>
          <w:szCs w:val="24"/>
          <w:lang w:val="pt-PT"/>
        </w:rPr>
      </w:pPr>
      <w:r w:rsidRPr="009E7956">
        <w:rPr>
          <w:rFonts w:ascii="Times New Roman" w:eastAsia="Times New Roman" w:hAnsi="Times New Roman" w:cs="Times New Roman"/>
          <w:sz w:val="24"/>
          <w:szCs w:val="24"/>
          <w:lang w:val="pt-PT"/>
        </w:rPr>
        <w:t>FOUCAULT, M</w:t>
      </w:r>
      <w:r w:rsidRPr="009E7956">
        <w:rPr>
          <w:rFonts w:ascii="Times New Roman" w:eastAsia="Times New Roman" w:hAnsi="Times New Roman" w:cs="Times New Roman"/>
          <w:sz w:val="24"/>
          <w:szCs w:val="24"/>
          <w:shd w:val="clear" w:color="auto" w:fill="FFFFFF"/>
          <w:lang w:val="pt-PT"/>
        </w:rPr>
        <w:t>.</w:t>
      </w:r>
      <w:r w:rsidRPr="009E7956">
        <w:rPr>
          <w:rFonts w:ascii="Times New Roman" w:eastAsia="Times New Roman" w:hAnsi="Times New Roman" w:cs="Times New Roman"/>
          <w:sz w:val="24"/>
          <w:szCs w:val="24"/>
          <w:lang w:val="pt-PT"/>
        </w:rPr>
        <w:t xml:space="preserve"> </w:t>
      </w:r>
      <w:r w:rsidRPr="009E7956">
        <w:rPr>
          <w:rFonts w:ascii="Times New Roman" w:eastAsia="Times New Roman" w:hAnsi="Times New Roman" w:cs="Times New Roman"/>
          <w:b/>
          <w:sz w:val="24"/>
          <w:szCs w:val="24"/>
          <w:lang w:val="pt-PT"/>
        </w:rPr>
        <w:t>Sobre a História da sexualidade</w:t>
      </w:r>
      <w:r w:rsidRPr="009E7956">
        <w:rPr>
          <w:rFonts w:ascii="Times New Roman" w:eastAsia="Times New Roman" w:hAnsi="Times New Roman" w:cs="Times New Roman"/>
          <w:sz w:val="24"/>
          <w:szCs w:val="24"/>
          <w:lang w:val="pt-PT"/>
        </w:rPr>
        <w:t xml:space="preserve">. </w:t>
      </w:r>
      <w:r w:rsidRPr="009E7956">
        <w:rPr>
          <w:rFonts w:ascii="Times New Roman" w:eastAsia="Times New Roman" w:hAnsi="Times New Roman" w:cs="Times New Roman"/>
          <w:sz w:val="24"/>
          <w:szCs w:val="24"/>
          <w:lang w:val="en-US"/>
        </w:rPr>
        <w:t xml:space="preserve">In: DREYFUS, H.; RABINOW, P. </w:t>
      </w:r>
      <w:r w:rsidRPr="009E7956">
        <w:rPr>
          <w:rFonts w:ascii="Times New Roman" w:eastAsia="Times New Roman" w:hAnsi="Times New Roman" w:cs="Times New Roman"/>
          <w:sz w:val="24"/>
          <w:szCs w:val="24"/>
          <w:lang w:val="pt-PT"/>
        </w:rPr>
        <w:t>Microfísica do poder. Rio de Janeiro: Graal, 2000.</w:t>
      </w:r>
    </w:p>
    <w:p w:rsidR="009E7956" w:rsidRPr="009E7956" w:rsidRDefault="009E7956" w:rsidP="009E7956">
      <w:pPr>
        <w:widowControl w:val="0"/>
        <w:autoSpaceDE w:val="0"/>
        <w:autoSpaceDN w:val="0"/>
        <w:adjustRightInd w:val="0"/>
        <w:spacing w:after="0" w:line="240" w:lineRule="auto"/>
        <w:jc w:val="both"/>
        <w:rPr>
          <w:rFonts w:ascii="Times New Roman" w:eastAsia="Times New Roman" w:hAnsi="Times New Roman" w:cs="Times New Roman"/>
          <w:sz w:val="24"/>
          <w:szCs w:val="24"/>
          <w:lang w:val="pt-PT"/>
        </w:rPr>
      </w:pPr>
    </w:p>
    <w:p w:rsidR="00816495" w:rsidRDefault="00816495" w:rsidP="003C34CC">
      <w:pPr>
        <w:widowControl w:val="0"/>
        <w:tabs>
          <w:tab w:val="left" w:pos="2138"/>
        </w:tabs>
        <w:autoSpaceDE w:val="0"/>
        <w:autoSpaceDN w:val="0"/>
        <w:spacing w:after="0" w:line="240" w:lineRule="auto"/>
        <w:ind w:right="-42"/>
        <w:jc w:val="both"/>
        <w:rPr>
          <w:rFonts w:ascii="Times New Roman" w:eastAsia="Times New Roman" w:hAnsi="Times New Roman"/>
          <w:sz w:val="24"/>
          <w:szCs w:val="24"/>
          <w:lang w:val="pt-PT"/>
        </w:rPr>
      </w:pPr>
      <w:r w:rsidRPr="0083073A">
        <w:rPr>
          <w:rFonts w:ascii="Times New Roman" w:eastAsia="Times New Roman" w:hAnsi="Times New Roman"/>
          <w:sz w:val="24"/>
          <w:szCs w:val="24"/>
          <w:lang w:val="pt-PT"/>
        </w:rPr>
        <w:t xml:space="preserve">FOUCAULT, M. </w:t>
      </w:r>
      <w:r w:rsidRPr="0083073A">
        <w:rPr>
          <w:rFonts w:ascii="Times New Roman" w:eastAsia="Times New Roman" w:hAnsi="Times New Roman"/>
          <w:b/>
          <w:sz w:val="24"/>
          <w:szCs w:val="24"/>
          <w:lang w:val="pt-PT"/>
        </w:rPr>
        <w:t xml:space="preserve">Vigiar e Punir: </w:t>
      </w:r>
      <w:r w:rsidRPr="0083073A">
        <w:rPr>
          <w:rFonts w:ascii="Times New Roman" w:eastAsia="Times New Roman" w:hAnsi="Times New Roman"/>
          <w:sz w:val="24"/>
          <w:szCs w:val="24"/>
          <w:lang w:val="pt-PT"/>
        </w:rPr>
        <w:t>Nascimento da prisão. Petrópolis, RJ: Vozes, 2001b.</w:t>
      </w:r>
    </w:p>
    <w:p w:rsidR="00816495" w:rsidRDefault="00816495" w:rsidP="007E7083">
      <w:pPr>
        <w:widowControl w:val="0"/>
        <w:tabs>
          <w:tab w:val="left" w:pos="2138"/>
        </w:tabs>
        <w:autoSpaceDE w:val="0"/>
        <w:autoSpaceDN w:val="0"/>
        <w:spacing w:after="0" w:line="240" w:lineRule="auto"/>
        <w:ind w:right="-42"/>
        <w:jc w:val="both"/>
        <w:rPr>
          <w:rFonts w:ascii="Times New Roman" w:eastAsia="Times New Roman" w:hAnsi="Times New Roman" w:cs="Times New Roman"/>
          <w:sz w:val="24"/>
          <w:szCs w:val="24"/>
          <w:lang w:val="pt-PT"/>
        </w:rPr>
      </w:pPr>
    </w:p>
    <w:p w:rsidR="00117718" w:rsidRPr="0083073A" w:rsidRDefault="00117718" w:rsidP="00117718">
      <w:pPr>
        <w:widowControl w:val="0"/>
        <w:autoSpaceDE w:val="0"/>
        <w:autoSpaceDN w:val="0"/>
        <w:adjustRightInd w:val="0"/>
        <w:spacing w:after="0" w:line="240" w:lineRule="auto"/>
        <w:jc w:val="both"/>
        <w:rPr>
          <w:rFonts w:ascii="Times New Roman" w:eastAsia="Times New Roman" w:hAnsi="Times New Roman"/>
          <w:sz w:val="24"/>
          <w:szCs w:val="24"/>
          <w:bdr w:val="none" w:sz="0" w:space="0" w:color="auto" w:frame="1"/>
          <w:shd w:val="clear" w:color="auto" w:fill="FFFFFF"/>
          <w:lang w:val="pt-PT"/>
        </w:rPr>
      </w:pPr>
      <w:r w:rsidRPr="0083073A">
        <w:rPr>
          <w:rFonts w:ascii="Times New Roman" w:eastAsia="Times New Roman" w:hAnsi="Times New Roman"/>
          <w:sz w:val="24"/>
          <w:szCs w:val="24"/>
          <w:lang w:val="pt-PT"/>
        </w:rPr>
        <w:t>FOUCAULT, M</w:t>
      </w:r>
      <w:r w:rsidRPr="0083073A">
        <w:rPr>
          <w:rFonts w:ascii="Times New Roman" w:eastAsia="Times New Roman" w:hAnsi="Times New Roman"/>
          <w:sz w:val="24"/>
          <w:szCs w:val="24"/>
          <w:shd w:val="clear" w:color="auto" w:fill="FFFFFF"/>
          <w:lang w:val="pt-PT"/>
        </w:rPr>
        <w:t xml:space="preserve">. </w:t>
      </w:r>
      <w:r w:rsidRPr="0083073A">
        <w:rPr>
          <w:rFonts w:ascii="Times New Roman" w:eastAsia="Times New Roman" w:hAnsi="Times New Roman"/>
          <w:b/>
          <w:sz w:val="24"/>
          <w:szCs w:val="24"/>
          <w:bdr w:val="none" w:sz="0" w:space="0" w:color="auto" w:frame="1"/>
          <w:shd w:val="clear" w:color="auto" w:fill="FFFFFF"/>
          <w:lang w:val="pt-PT"/>
        </w:rPr>
        <w:t>História da loucura na Idade Clássica</w:t>
      </w:r>
      <w:r w:rsidRPr="0083073A">
        <w:rPr>
          <w:rFonts w:ascii="Times New Roman" w:eastAsia="Times New Roman" w:hAnsi="Times New Roman"/>
          <w:sz w:val="24"/>
          <w:szCs w:val="24"/>
          <w:bdr w:val="none" w:sz="0" w:space="0" w:color="auto" w:frame="1"/>
          <w:shd w:val="clear" w:color="auto" w:fill="FFFFFF"/>
          <w:lang w:val="pt-PT"/>
        </w:rPr>
        <w:t>. São Paulo: Perspectiva, 1972.</w:t>
      </w:r>
    </w:p>
    <w:p w:rsidR="00816495" w:rsidRDefault="00816495" w:rsidP="00601AFA">
      <w:pPr>
        <w:widowControl w:val="0"/>
        <w:autoSpaceDE w:val="0"/>
        <w:autoSpaceDN w:val="0"/>
        <w:spacing w:before="240" w:after="0" w:line="240" w:lineRule="auto"/>
        <w:jc w:val="both"/>
        <w:rPr>
          <w:rFonts w:ascii="Times New Roman" w:hAnsi="Times New Roman"/>
          <w:sz w:val="24"/>
          <w:szCs w:val="24"/>
        </w:rPr>
      </w:pPr>
      <w:r w:rsidRPr="0083073A">
        <w:rPr>
          <w:rFonts w:ascii="Times New Roman" w:hAnsi="Times New Roman"/>
          <w:sz w:val="24"/>
          <w:szCs w:val="24"/>
        </w:rPr>
        <w:t xml:space="preserve">FREITAS, A. V.; RIBEIRO, W. G. </w:t>
      </w:r>
      <w:r w:rsidRPr="0083073A">
        <w:rPr>
          <w:rFonts w:ascii="Times New Roman" w:hAnsi="Times New Roman"/>
          <w:b/>
          <w:bCs/>
          <w:sz w:val="24"/>
          <w:szCs w:val="24"/>
        </w:rPr>
        <w:t>Disputas pela Base Nacional Comum Curricular:</w:t>
      </w:r>
      <w:r w:rsidRPr="0083073A">
        <w:rPr>
          <w:rFonts w:ascii="Times New Roman" w:hAnsi="Times New Roman"/>
          <w:sz w:val="24"/>
          <w:szCs w:val="24"/>
        </w:rPr>
        <w:t xml:space="preserve"> pensando em diferença e em educação. Revistas Teias, Rio de Janeiro, v. 19, 2018, n. 54, p. 333 – 347, jul. / set., 2018.</w:t>
      </w:r>
    </w:p>
    <w:p w:rsidR="00CB3FFA" w:rsidRDefault="00CB3FFA" w:rsidP="003C34CC">
      <w:pPr>
        <w:widowControl w:val="0"/>
        <w:autoSpaceDE w:val="0"/>
        <w:autoSpaceDN w:val="0"/>
        <w:adjustRightInd w:val="0"/>
        <w:spacing w:after="0" w:line="240" w:lineRule="auto"/>
        <w:jc w:val="both"/>
        <w:rPr>
          <w:rFonts w:ascii="Times New Roman" w:hAnsi="Times New Roman"/>
          <w:sz w:val="24"/>
          <w:szCs w:val="24"/>
        </w:rPr>
      </w:pPr>
    </w:p>
    <w:p w:rsidR="00816495" w:rsidRDefault="00816495" w:rsidP="003C34CC">
      <w:pPr>
        <w:widowControl w:val="0"/>
        <w:autoSpaceDE w:val="0"/>
        <w:autoSpaceDN w:val="0"/>
        <w:adjustRightInd w:val="0"/>
        <w:spacing w:after="0" w:line="240" w:lineRule="auto"/>
        <w:jc w:val="both"/>
        <w:rPr>
          <w:rFonts w:ascii="Times New Roman" w:eastAsia="Bitstream Vera Sans" w:hAnsi="Times New Roman"/>
          <w:sz w:val="24"/>
          <w:szCs w:val="24"/>
          <w:lang w:val="pt-PT"/>
        </w:rPr>
      </w:pPr>
      <w:r w:rsidRPr="0083073A">
        <w:rPr>
          <w:rFonts w:ascii="Times New Roman" w:eastAsia="Times New Roman" w:hAnsi="Times New Roman"/>
          <w:sz w:val="24"/>
          <w:szCs w:val="24"/>
          <w:lang w:val="pt-PT"/>
        </w:rPr>
        <w:t>FREITAS, L. C</w:t>
      </w:r>
      <w:r w:rsidRPr="0083073A">
        <w:rPr>
          <w:rFonts w:ascii="Times New Roman" w:eastAsia="Times New Roman" w:hAnsi="Times New Roman"/>
          <w:sz w:val="24"/>
          <w:szCs w:val="24"/>
          <w:shd w:val="clear" w:color="auto" w:fill="FFFFFF"/>
          <w:lang w:val="pt-PT"/>
        </w:rPr>
        <w:t>.</w:t>
      </w:r>
      <w:r w:rsidRPr="0083073A">
        <w:rPr>
          <w:rFonts w:ascii="Times New Roman" w:eastAsia="Bitstream Vera Sans" w:hAnsi="Times New Roman"/>
          <w:sz w:val="24"/>
          <w:szCs w:val="24"/>
          <w:lang w:val="pt-PT"/>
        </w:rPr>
        <w:t xml:space="preserve"> de. </w:t>
      </w:r>
      <w:r w:rsidRPr="0083073A">
        <w:rPr>
          <w:rFonts w:ascii="Times New Roman" w:eastAsia="Bitstream Vera Sans" w:hAnsi="Times New Roman"/>
          <w:b/>
          <w:sz w:val="24"/>
          <w:szCs w:val="24"/>
          <w:lang w:val="pt-PT"/>
        </w:rPr>
        <w:t>IDEB</w:t>
      </w:r>
      <w:r w:rsidRPr="0083073A">
        <w:rPr>
          <w:rFonts w:ascii="Times New Roman" w:eastAsia="Bitstream Vera Sans" w:hAnsi="Times New Roman"/>
          <w:b/>
          <w:bCs/>
          <w:sz w:val="24"/>
          <w:szCs w:val="24"/>
          <w:lang w:val="pt-PT"/>
        </w:rPr>
        <w:t>:</w:t>
      </w:r>
      <w:r w:rsidRPr="0083073A">
        <w:rPr>
          <w:rFonts w:ascii="Times New Roman" w:eastAsia="Bitstream Vera Sans" w:hAnsi="Times New Roman"/>
          <w:sz w:val="24"/>
          <w:szCs w:val="24"/>
          <w:lang w:val="pt-PT"/>
        </w:rPr>
        <w:t xml:space="preserve"> pode ser pior do que parece. Avaliação Educacional.- Blog do Freitas. Publicação em 06/09/2014. Disponível em: </w:t>
      </w:r>
      <w:hyperlink r:id="rId10" w:history="1">
        <w:r w:rsidRPr="0083073A">
          <w:rPr>
            <w:rFonts w:ascii="Times New Roman" w:eastAsia="Bitstream Vera Sans" w:hAnsi="Times New Roman"/>
            <w:sz w:val="24"/>
            <w:szCs w:val="24"/>
            <w:u w:val="single"/>
            <w:lang w:val="pt-PT"/>
          </w:rPr>
          <w:t>http://avaliacaoeducacional.com/2014/09/06/ideb-pode-ser-pior-do-que-parece/</w:t>
        </w:r>
      </w:hyperlink>
      <w:r w:rsidRPr="0083073A">
        <w:rPr>
          <w:rFonts w:ascii="Times New Roman" w:eastAsia="Bitstream Vera Sans" w:hAnsi="Times New Roman"/>
          <w:sz w:val="24"/>
          <w:szCs w:val="24"/>
          <w:lang w:val="pt-PT"/>
        </w:rPr>
        <w:t>. Acesso em: jan. 2020.</w:t>
      </w:r>
    </w:p>
    <w:p w:rsidR="00366555" w:rsidRDefault="00366555" w:rsidP="003C34CC">
      <w:pPr>
        <w:widowControl w:val="0"/>
        <w:autoSpaceDE w:val="0"/>
        <w:autoSpaceDN w:val="0"/>
        <w:adjustRightInd w:val="0"/>
        <w:spacing w:after="0" w:line="240" w:lineRule="auto"/>
        <w:jc w:val="both"/>
        <w:rPr>
          <w:rFonts w:ascii="Times New Roman" w:eastAsia="Bitstream Vera Sans" w:hAnsi="Times New Roman"/>
          <w:sz w:val="24"/>
          <w:szCs w:val="24"/>
          <w:lang w:val="pt-PT"/>
        </w:rPr>
      </w:pPr>
    </w:p>
    <w:p w:rsidR="00366555" w:rsidRDefault="00366555" w:rsidP="00366555">
      <w:pPr>
        <w:widowControl w:val="0"/>
        <w:autoSpaceDE w:val="0"/>
        <w:autoSpaceDN w:val="0"/>
        <w:spacing w:before="1" w:after="0" w:line="240" w:lineRule="auto"/>
        <w:ind w:right="-20"/>
        <w:jc w:val="both"/>
        <w:rPr>
          <w:rFonts w:ascii="Times New Roman" w:eastAsia="Times New Roman" w:hAnsi="Times New Roman"/>
          <w:sz w:val="24"/>
          <w:szCs w:val="24"/>
          <w:lang w:val="pt-PT"/>
        </w:rPr>
      </w:pPr>
      <w:r w:rsidRPr="0083073A">
        <w:rPr>
          <w:rFonts w:ascii="Times New Roman" w:eastAsia="Times New Roman" w:hAnsi="Times New Roman"/>
          <w:sz w:val="24"/>
          <w:szCs w:val="24"/>
          <w:lang w:val="pt-PT"/>
        </w:rPr>
        <w:t xml:space="preserve">GALLO, S.; VEIGA-NETO, A. </w:t>
      </w:r>
      <w:r w:rsidRPr="00F00CF2">
        <w:rPr>
          <w:rFonts w:ascii="Times New Roman" w:eastAsia="Times New Roman" w:hAnsi="Times New Roman"/>
          <w:bCs/>
          <w:sz w:val="24"/>
          <w:szCs w:val="24"/>
          <w:lang w:val="pt-PT"/>
        </w:rPr>
        <w:t>Ensaio para uma filosofia da educação</w:t>
      </w:r>
      <w:r w:rsidRPr="0083073A">
        <w:rPr>
          <w:rFonts w:ascii="Times New Roman" w:eastAsia="Times New Roman" w:hAnsi="Times New Roman"/>
          <w:sz w:val="24"/>
          <w:szCs w:val="24"/>
          <w:lang w:val="pt-PT"/>
        </w:rPr>
        <w:t xml:space="preserve">. </w:t>
      </w:r>
      <w:r w:rsidRPr="00F00CF2">
        <w:rPr>
          <w:rFonts w:ascii="Times New Roman" w:eastAsia="Times New Roman" w:hAnsi="Times New Roman"/>
          <w:b/>
          <w:bCs/>
          <w:sz w:val="24"/>
          <w:szCs w:val="24"/>
          <w:lang w:val="pt-PT"/>
        </w:rPr>
        <w:t>Revista Educação</w:t>
      </w:r>
      <w:r>
        <w:rPr>
          <w:rFonts w:ascii="Times New Roman" w:eastAsia="Times New Roman" w:hAnsi="Times New Roman"/>
          <w:sz w:val="24"/>
          <w:szCs w:val="24"/>
          <w:lang w:val="pt-PT"/>
        </w:rPr>
        <w:t>.</w:t>
      </w:r>
      <w:r w:rsidRPr="0083073A">
        <w:rPr>
          <w:rFonts w:ascii="Times New Roman" w:eastAsia="Times New Roman" w:hAnsi="Times New Roman"/>
          <w:sz w:val="24"/>
          <w:szCs w:val="24"/>
          <w:lang w:val="pt-PT"/>
        </w:rPr>
        <w:t xml:space="preserve"> São Paulo, Especial Biblioteca do Professor 3: Foucault pensa a Educação, p. 16-25, 1 mar. 2007.</w:t>
      </w:r>
    </w:p>
    <w:p w:rsidR="00366555" w:rsidRDefault="00366555" w:rsidP="00366555">
      <w:pPr>
        <w:widowControl w:val="0"/>
        <w:autoSpaceDE w:val="0"/>
        <w:autoSpaceDN w:val="0"/>
        <w:spacing w:before="1" w:after="0" w:line="240" w:lineRule="auto"/>
        <w:ind w:right="-20"/>
        <w:jc w:val="both"/>
        <w:rPr>
          <w:rFonts w:ascii="Times New Roman" w:eastAsia="Times New Roman" w:hAnsi="Times New Roman"/>
          <w:sz w:val="24"/>
          <w:szCs w:val="24"/>
          <w:lang w:val="pt-PT"/>
        </w:rPr>
      </w:pPr>
    </w:p>
    <w:p w:rsidR="00816495" w:rsidRDefault="00816495" w:rsidP="00EB4285">
      <w:pPr>
        <w:widowControl w:val="0"/>
        <w:autoSpaceDE w:val="0"/>
        <w:autoSpaceDN w:val="0"/>
        <w:spacing w:after="0" w:line="240" w:lineRule="auto"/>
        <w:ind w:right="112"/>
        <w:jc w:val="both"/>
        <w:rPr>
          <w:rFonts w:ascii="Times New Roman" w:eastAsia="Times New Roman" w:hAnsi="Times New Roman" w:cs="Times New Roman"/>
          <w:sz w:val="24"/>
          <w:szCs w:val="24"/>
          <w:lang w:val="en-US"/>
        </w:rPr>
      </w:pPr>
      <w:r w:rsidRPr="00EB4285">
        <w:rPr>
          <w:rFonts w:ascii="Times New Roman" w:eastAsia="Times New Roman" w:hAnsi="Times New Roman" w:cs="Times New Roman"/>
          <w:sz w:val="24"/>
          <w:szCs w:val="24"/>
          <w:lang w:val="en-US"/>
        </w:rPr>
        <w:t xml:space="preserve">GUTIERREZ, R. Mathematics teachers using creative insubordination to advocate for student understanding and robust mathematical identities. </w:t>
      </w:r>
      <w:r w:rsidRPr="00EB4285">
        <w:rPr>
          <w:rFonts w:ascii="Times New Roman" w:eastAsia="Times New Roman" w:hAnsi="Times New Roman" w:cs="Times New Roman"/>
          <w:i/>
          <w:sz w:val="24"/>
          <w:szCs w:val="24"/>
          <w:lang w:val="en-US"/>
        </w:rPr>
        <w:t>In</w:t>
      </w:r>
      <w:r w:rsidRPr="00EB4285">
        <w:rPr>
          <w:rFonts w:ascii="Times New Roman" w:eastAsia="Times New Roman" w:hAnsi="Times New Roman" w:cs="Times New Roman"/>
          <w:sz w:val="24"/>
          <w:szCs w:val="24"/>
          <w:lang w:val="en-US"/>
        </w:rPr>
        <w:t xml:space="preserve">: MARTINEZ, M.; CASTRO SUPERFINE, </w:t>
      </w:r>
      <w:r w:rsidRPr="00EB4285">
        <w:rPr>
          <w:rFonts w:ascii="Times New Roman" w:eastAsia="Times New Roman" w:hAnsi="Times New Roman" w:cs="Times New Roman"/>
          <w:spacing w:val="-3"/>
          <w:sz w:val="24"/>
          <w:szCs w:val="24"/>
          <w:lang w:val="en-US"/>
        </w:rPr>
        <w:t xml:space="preserve">A. </w:t>
      </w:r>
      <w:r w:rsidRPr="00EB4285">
        <w:rPr>
          <w:rFonts w:ascii="Times New Roman" w:eastAsia="Times New Roman" w:hAnsi="Times New Roman" w:cs="Times New Roman"/>
          <w:sz w:val="24"/>
          <w:szCs w:val="24"/>
          <w:lang w:val="en-US"/>
        </w:rPr>
        <w:t xml:space="preserve">(Eds.). </w:t>
      </w:r>
      <w:r w:rsidRPr="00EB4285">
        <w:rPr>
          <w:rFonts w:ascii="Times New Roman" w:eastAsia="Times New Roman" w:hAnsi="Times New Roman" w:cs="Times New Roman"/>
          <w:b/>
          <w:sz w:val="24"/>
          <w:szCs w:val="24"/>
          <w:lang w:val="en-US"/>
        </w:rPr>
        <w:t>Proceedings of the 35th annual meeting of the North American Chapter of the Inter-national Group for the Psychology of Mathematics Education</w:t>
      </w:r>
      <w:r w:rsidRPr="00EB4285">
        <w:rPr>
          <w:rFonts w:ascii="Times New Roman" w:eastAsia="Times New Roman" w:hAnsi="Times New Roman" w:cs="Times New Roman"/>
          <w:sz w:val="24"/>
          <w:szCs w:val="24"/>
          <w:lang w:val="en-US"/>
        </w:rPr>
        <w:t xml:space="preserve">. Chicago, IL: University </w:t>
      </w:r>
      <w:r w:rsidRPr="00EB4285">
        <w:rPr>
          <w:rFonts w:ascii="Times New Roman" w:eastAsia="Times New Roman" w:hAnsi="Times New Roman" w:cs="Times New Roman"/>
          <w:spacing w:val="4"/>
          <w:sz w:val="24"/>
          <w:szCs w:val="24"/>
          <w:lang w:val="en-US"/>
        </w:rPr>
        <w:t xml:space="preserve">of </w:t>
      </w:r>
      <w:r w:rsidRPr="00EB4285">
        <w:rPr>
          <w:rFonts w:ascii="Times New Roman" w:eastAsia="Times New Roman" w:hAnsi="Times New Roman" w:cs="Times New Roman"/>
          <w:sz w:val="24"/>
          <w:szCs w:val="24"/>
          <w:lang w:val="en-US"/>
        </w:rPr>
        <w:t>Illinois at Chicago, 2013. p.</w:t>
      </w:r>
      <w:r w:rsidRPr="00EB4285">
        <w:rPr>
          <w:rFonts w:ascii="Times New Roman" w:eastAsia="Times New Roman" w:hAnsi="Times New Roman" w:cs="Times New Roman"/>
          <w:spacing w:val="-13"/>
          <w:sz w:val="24"/>
          <w:szCs w:val="24"/>
          <w:lang w:val="en-US"/>
        </w:rPr>
        <w:t xml:space="preserve"> </w:t>
      </w:r>
      <w:r w:rsidRPr="00EB4285">
        <w:rPr>
          <w:rFonts w:ascii="Times New Roman" w:eastAsia="Times New Roman" w:hAnsi="Times New Roman" w:cs="Times New Roman"/>
          <w:sz w:val="24"/>
          <w:szCs w:val="24"/>
          <w:lang w:val="en-US"/>
        </w:rPr>
        <w:t>1248-1251.</w:t>
      </w:r>
    </w:p>
    <w:p w:rsidR="00366555" w:rsidRDefault="00366555" w:rsidP="00EB4285">
      <w:pPr>
        <w:widowControl w:val="0"/>
        <w:autoSpaceDE w:val="0"/>
        <w:autoSpaceDN w:val="0"/>
        <w:spacing w:after="0" w:line="240" w:lineRule="auto"/>
        <w:ind w:right="112"/>
        <w:jc w:val="both"/>
        <w:rPr>
          <w:rFonts w:ascii="Times New Roman" w:eastAsia="Times New Roman" w:hAnsi="Times New Roman" w:cs="Times New Roman"/>
          <w:sz w:val="24"/>
          <w:szCs w:val="24"/>
          <w:lang w:val="en-US"/>
        </w:rPr>
      </w:pPr>
    </w:p>
    <w:p w:rsidR="00366555" w:rsidRPr="0083073A" w:rsidRDefault="00366555" w:rsidP="00366555">
      <w:pPr>
        <w:widowControl w:val="0"/>
        <w:autoSpaceDE w:val="0"/>
        <w:autoSpaceDN w:val="0"/>
        <w:adjustRightInd w:val="0"/>
        <w:spacing w:after="0" w:line="240" w:lineRule="auto"/>
        <w:jc w:val="both"/>
        <w:rPr>
          <w:rFonts w:ascii="Times New Roman" w:eastAsia="Bitstream Vera Sans" w:hAnsi="Times New Roman"/>
          <w:sz w:val="24"/>
          <w:szCs w:val="24"/>
          <w:u w:val="single"/>
          <w:lang w:val="pt-PT"/>
        </w:rPr>
      </w:pPr>
      <w:r w:rsidRPr="0083073A">
        <w:rPr>
          <w:rFonts w:ascii="Times New Roman" w:eastAsia="Times New Roman" w:hAnsi="Times New Roman"/>
          <w:sz w:val="24"/>
          <w:szCs w:val="24"/>
          <w:lang w:val="pt-PT"/>
        </w:rPr>
        <w:lastRenderedPageBreak/>
        <w:t xml:space="preserve">LAZZARATO, M. </w:t>
      </w:r>
      <w:r w:rsidRPr="0083073A">
        <w:rPr>
          <w:rFonts w:ascii="Times New Roman" w:eastAsia="Times New Roman" w:hAnsi="Times New Roman"/>
          <w:b/>
          <w:sz w:val="24"/>
          <w:szCs w:val="24"/>
          <w:lang w:val="pt-PT"/>
        </w:rPr>
        <w:t xml:space="preserve">O governo das desigualdades: </w:t>
      </w:r>
      <w:r w:rsidRPr="00F00CF2">
        <w:rPr>
          <w:rFonts w:ascii="Times New Roman" w:eastAsia="Times New Roman" w:hAnsi="Times New Roman"/>
          <w:b/>
          <w:sz w:val="24"/>
          <w:szCs w:val="24"/>
          <w:lang w:val="pt-PT"/>
        </w:rPr>
        <w:t>crítica da insegurança neoliberal.</w:t>
      </w:r>
      <w:r w:rsidRPr="0083073A">
        <w:rPr>
          <w:rFonts w:ascii="Times New Roman" w:eastAsia="Times New Roman" w:hAnsi="Times New Roman"/>
          <w:sz w:val="24"/>
          <w:szCs w:val="24"/>
          <w:lang w:val="pt-PT"/>
        </w:rPr>
        <w:t xml:space="preserve"> São Carlos: EDUFSCar, 2011.</w:t>
      </w:r>
    </w:p>
    <w:p w:rsidR="00366555" w:rsidRDefault="00366555" w:rsidP="00EB4285">
      <w:pPr>
        <w:widowControl w:val="0"/>
        <w:autoSpaceDE w:val="0"/>
        <w:autoSpaceDN w:val="0"/>
        <w:spacing w:after="0" w:line="240" w:lineRule="auto"/>
        <w:ind w:right="112"/>
        <w:jc w:val="both"/>
        <w:rPr>
          <w:rFonts w:ascii="Times New Roman" w:eastAsia="Times New Roman" w:hAnsi="Times New Roman" w:cs="Times New Roman"/>
          <w:sz w:val="24"/>
          <w:szCs w:val="24"/>
          <w:lang w:val="en-US"/>
        </w:rPr>
      </w:pPr>
    </w:p>
    <w:p w:rsidR="00816495" w:rsidRDefault="00816495" w:rsidP="00B94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bCs/>
          <w:sz w:val="24"/>
          <w:szCs w:val="24"/>
        </w:rPr>
      </w:pPr>
      <w:r w:rsidRPr="00B94865">
        <w:rPr>
          <w:rFonts w:ascii="Times New Roman" w:eastAsia="Calibri" w:hAnsi="Times New Roman" w:cs="Times New Roman"/>
          <w:bCs/>
          <w:sz w:val="24"/>
          <w:szCs w:val="24"/>
        </w:rPr>
        <w:t xml:space="preserve">LOPES, A. C. Apostando na produção contextual do currículo. In. AGUIAR, M.A; DOURADO, L.F (Org). </w:t>
      </w:r>
      <w:r w:rsidRPr="00B94865">
        <w:rPr>
          <w:rFonts w:ascii="Times New Roman" w:eastAsia="Calibri" w:hAnsi="Times New Roman" w:cs="Times New Roman"/>
          <w:b/>
          <w:bCs/>
          <w:sz w:val="24"/>
          <w:szCs w:val="24"/>
        </w:rPr>
        <w:t xml:space="preserve">A BNCC na contramão do PNE 2014-2024: </w:t>
      </w:r>
      <w:r w:rsidRPr="00B94865">
        <w:rPr>
          <w:rFonts w:ascii="Times New Roman" w:eastAsia="Calibri" w:hAnsi="Times New Roman" w:cs="Times New Roman"/>
          <w:sz w:val="24"/>
          <w:szCs w:val="24"/>
        </w:rPr>
        <w:t>avaliação e perspectivas.</w:t>
      </w:r>
      <w:r w:rsidRPr="00B94865">
        <w:rPr>
          <w:rFonts w:ascii="Times New Roman" w:eastAsia="Calibri" w:hAnsi="Times New Roman" w:cs="Times New Roman"/>
          <w:b/>
          <w:bCs/>
          <w:sz w:val="24"/>
          <w:szCs w:val="24"/>
        </w:rPr>
        <w:t xml:space="preserve"> </w:t>
      </w:r>
      <w:r w:rsidRPr="00B94865">
        <w:rPr>
          <w:rFonts w:ascii="Times New Roman" w:eastAsia="Calibri" w:hAnsi="Times New Roman" w:cs="Times New Roman"/>
          <w:bCs/>
          <w:sz w:val="24"/>
          <w:szCs w:val="24"/>
        </w:rPr>
        <w:t>Recife: ANPAE, 2018, p. 23 a 27.</w:t>
      </w:r>
    </w:p>
    <w:p w:rsidR="00816495" w:rsidRPr="00B94865" w:rsidRDefault="00816495" w:rsidP="00B94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bCs/>
          <w:sz w:val="24"/>
          <w:szCs w:val="24"/>
        </w:rPr>
      </w:pPr>
    </w:p>
    <w:p w:rsidR="00816495" w:rsidRDefault="00816495" w:rsidP="00EB4285">
      <w:pPr>
        <w:widowControl w:val="0"/>
        <w:autoSpaceDE w:val="0"/>
        <w:autoSpaceDN w:val="0"/>
        <w:adjustRightInd w:val="0"/>
        <w:spacing w:after="0" w:line="240" w:lineRule="auto"/>
        <w:jc w:val="both"/>
        <w:rPr>
          <w:rFonts w:ascii="Times New Roman" w:eastAsia="Calibri" w:hAnsi="Times New Roman" w:cs="Times New Roman"/>
          <w:bCs/>
          <w:sz w:val="24"/>
          <w:szCs w:val="24"/>
          <w:lang w:eastAsia="zh-CN"/>
        </w:rPr>
      </w:pPr>
      <w:r w:rsidRPr="00EB4285">
        <w:rPr>
          <w:rFonts w:ascii="Times New Roman" w:eastAsia="Calibri" w:hAnsi="Times New Roman" w:cs="Times New Roman"/>
          <w:sz w:val="24"/>
          <w:szCs w:val="24"/>
          <w:lang w:eastAsia="zh-CN"/>
        </w:rPr>
        <w:t xml:space="preserve">NETO, F.J.E.; CAMPOS, G.R. O impacto do neoliberalismo na educação brasileira. </w:t>
      </w:r>
      <w:r w:rsidRPr="00EB4285">
        <w:rPr>
          <w:rFonts w:ascii="Times New Roman" w:eastAsia="Calibri" w:hAnsi="Times New Roman" w:cs="Times New Roman"/>
          <w:bCs/>
          <w:sz w:val="24"/>
          <w:szCs w:val="24"/>
          <w:lang w:eastAsia="zh-CN"/>
        </w:rPr>
        <w:t>XIII EDUCERE, Congresso de Educação. Curitiba, PR, 2017, p. 6.</w:t>
      </w:r>
    </w:p>
    <w:p w:rsidR="00B90A7B" w:rsidRDefault="00B90A7B" w:rsidP="00EB4285">
      <w:pPr>
        <w:widowControl w:val="0"/>
        <w:autoSpaceDE w:val="0"/>
        <w:autoSpaceDN w:val="0"/>
        <w:adjustRightInd w:val="0"/>
        <w:spacing w:after="0" w:line="240" w:lineRule="auto"/>
        <w:jc w:val="both"/>
        <w:rPr>
          <w:rFonts w:ascii="Times New Roman" w:eastAsia="Calibri" w:hAnsi="Times New Roman" w:cs="Times New Roman"/>
          <w:bCs/>
          <w:sz w:val="24"/>
          <w:szCs w:val="24"/>
          <w:lang w:eastAsia="zh-CN"/>
        </w:rPr>
      </w:pPr>
    </w:p>
    <w:p w:rsidR="00816495" w:rsidRDefault="00816495" w:rsidP="00A430E2">
      <w:pPr>
        <w:spacing w:after="0"/>
        <w:jc w:val="both"/>
        <w:rPr>
          <w:rFonts w:ascii="Times New Roman" w:hAnsi="Times New Roman"/>
          <w:sz w:val="24"/>
          <w:szCs w:val="24"/>
          <w:shd w:val="clear" w:color="auto" w:fill="FFFFFF"/>
          <w:lang w:val="pt-PT"/>
        </w:rPr>
      </w:pPr>
      <w:r w:rsidRPr="0083073A">
        <w:rPr>
          <w:rFonts w:ascii="Times New Roman" w:hAnsi="Times New Roman"/>
          <w:sz w:val="24"/>
          <w:szCs w:val="24"/>
          <w:shd w:val="clear" w:color="auto" w:fill="FFFFFF"/>
          <w:lang w:val="pt-PT"/>
        </w:rPr>
        <w:t xml:space="preserve">PASSOS, C. L. B.; SOUZA, A, P, G de. </w:t>
      </w:r>
      <w:r w:rsidRPr="0083073A">
        <w:rPr>
          <w:rFonts w:ascii="Times New Roman" w:hAnsi="Times New Roman"/>
          <w:b/>
          <w:sz w:val="24"/>
          <w:szCs w:val="24"/>
          <w:shd w:val="clear" w:color="auto" w:fill="FFFFFF"/>
          <w:lang w:val="pt-PT"/>
        </w:rPr>
        <w:t>Insubordinação criativa e tecnologia informática</w:t>
      </w:r>
      <w:r w:rsidRPr="00F10354">
        <w:rPr>
          <w:rFonts w:ascii="Times New Roman" w:hAnsi="Times New Roman"/>
          <w:b/>
          <w:bCs/>
          <w:sz w:val="24"/>
          <w:szCs w:val="24"/>
          <w:shd w:val="clear" w:color="auto" w:fill="FFFFFF"/>
          <w:lang w:val="pt-PT"/>
        </w:rPr>
        <w:t xml:space="preserve">: </w:t>
      </w:r>
      <w:r w:rsidRPr="0083073A">
        <w:rPr>
          <w:rFonts w:ascii="Times New Roman" w:hAnsi="Times New Roman"/>
          <w:sz w:val="24"/>
          <w:szCs w:val="24"/>
          <w:shd w:val="clear" w:color="auto" w:fill="FFFFFF"/>
          <w:lang w:val="pt-PT"/>
        </w:rPr>
        <w:t>experiências de ensino e de formação de professores que ensinam matemática (Coleção </w:t>
      </w:r>
      <w:r w:rsidRPr="0083073A">
        <w:rPr>
          <w:rFonts w:ascii="Times New Roman" w:hAnsi="Times New Roman"/>
          <w:i/>
          <w:iCs/>
          <w:sz w:val="24"/>
          <w:szCs w:val="24"/>
          <w:shd w:val="clear" w:color="auto" w:fill="FFFFFF"/>
          <w:lang w:val="pt-PT"/>
        </w:rPr>
        <w:t>Insubordinação Criativa</w:t>
      </w:r>
      <w:r w:rsidRPr="0083073A">
        <w:rPr>
          <w:rFonts w:ascii="Times New Roman" w:hAnsi="Times New Roman"/>
          <w:sz w:val="24"/>
          <w:szCs w:val="24"/>
          <w:shd w:val="clear" w:color="auto" w:fill="FFFFFF"/>
          <w:lang w:val="pt-PT"/>
        </w:rPr>
        <w:t>). P. 169-196. Mercado de Letras, Campinas, SP, 2015.</w:t>
      </w:r>
    </w:p>
    <w:p w:rsidR="007A05A0" w:rsidRDefault="007A05A0" w:rsidP="007A05A0">
      <w:pPr>
        <w:shd w:val="clear" w:color="auto" w:fill="FFFFFF"/>
        <w:spacing w:after="0"/>
        <w:jc w:val="both"/>
        <w:rPr>
          <w:rFonts w:ascii="Times New Roman" w:eastAsia="Times New Roman" w:hAnsi="Times New Roman"/>
          <w:sz w:val="24"/>
          <w:szCs w:val="24"/>
          <w:lang w:eastAsia="pt-BR"/>
        </w:rPr>
      </w:pPr>
    </w:p>
    <w:p w:rsidR="007369E0" w:rsidRPr="007D67AC" w:rsidRDefault="007369E0" w:rsidP="007369E0">
      <w:pPr>
        <w:widowControl w:val="0"/>
        <w:autoSpaceDE w:val="0"/>
        <w:autoSpaceDN w:val="0"/>
        <w:adjustRightInd w:val="0"/>
        <w:spacing w:after="0" w:line="240" w:lineRule="auto"/>
        <w:jc w:val="both"/>
        <w:rPr>
          <w:rFonts w:ascii="Times New Roman" w:eastAsia="Times New Roman" w:hAnsi="Times New Roman"/>
          <w:sz w:val="24"/>
          <w:szCs w:val="24"/>
          <w:lang w:val="pt-PT"/>
        </w:rPr>
      </w:pPr>
      <w:r w:rsidRPr="0083073A">
        <w:rPr>
          <w:rFonts w:ascii="Times New Roman" w:eastAsia="Times New Roman" w:hAnsi="Times New Roman"/>
          <w:sz w:val="24"/>
          <w:szCs w:val="24"/>
          <w:lang w:val="pt-PT"/>
        </w:rPr>
        <w:t xml:space="preserve">PONCE, B. J. </w:t>
      </w:r>
      <w:r w:rsidRPr="00F00CF2">
        <w:rPr>
          <w:rFonts w:ascii="Times New Roman" w:eastAsia="Times New Roman" w:hAnsi="Times New Roman"/>
          <w:sz w:val="24"/>
          <w:szCs w:val="24"/>
          <w:lang w:val="pt-PT"/>
        </w:rPr>
        <w:t>O currículo e seus desafios na escola pública brasileira:</w:t>
      </w:r>
      <w:r w:rsidRPr="007D67AC">
        <w:rPr>
          <w:rFonts w:ascii="Times New Roman" w:eastAsia="Times New Roman" w:hAnsi="Times New Roman"/>
          <w:sz w:val="24"/>
          <w:szCs w:val="24"/>
          <w:lang w:val="pt-PT"/>
        </w:rPr>
        <w:t xml:space="preserve"> em busca da justiça curricular. </w:t>
      </w:r>
      <w:r w:rsidRPr="00F00CF2">
        <w:rPr>
          <w:rFonts w:ascii="Times New Roman" w:eastAsia="Times New Roman" w:hAnsi="Times New Roman"/>
          <w:b/>
          <w:bCs/>
          <w:sz w:val="24"/>
          <w:szCs w:val="24"/>
          <w:lang w:val="pt-PT"/>
        </w:rPr>
        <w:t>Currículo sem Fronteiras</w:t>
      </w:r>
      <w:r w:rsidRPr="007D67AC">
        <w:rPr>
          <w:rFonts w:ascii="Times New Roman" w:eastAsia="Times New Roman" w:hAnsi="Times New Roman"/>
          <w:sz w:val="24"/>
          <w:szCs w:val="24"/>
          <w:lang w:val="pt-PT"/>
        </w:rPr>
        <w:t xml:space="preserve">, v. 18, n. 3, p. 785-800, set./dez. 2018. Disponível em: </w:t>
      </w:r>
      <w:r w:rsidRPr="00F00CF2">
        <w:rPr>
          <w:rFonts w:ascii="Times New Roman" w:eastAsia="Times New Roman" w:hAnsi="Times New Roman"/>
          <w:sz w:val="24"/>
          <w:szCs w:val="24"/>
          <w:lang w:val="pt-PT"/>
        </w:rPr>
        <w:t>http://www.curriculosemfronteiras.org/vol18iss3articles/ponce.pdf</w:t>
      </w:r>
      <w:r w:rsidRPr="007D67AC">
        <w:rPr>
          <w:rFonts w:ascii="Times New Roman" w:eastAsia="Times New Roman" w:hAnsi="Times New Roman"/>
          <w:sz w:val="24"/>
          <w:szCs w:val="24"/>
          <w:lang w:val="pt-PT"/>
        </w:rPr>
        <w:t>. Acesso em: jan. 2020.</w:t>
      </w:r>
    </w:p>
    <w:p w:rsidR="007369E0" w:rsidRDefault="007369E0" w:rsidP="007369E0">
      <w:pPr>
        <w:widowControl w:val="0"/>
        <w:autoSpaceDE w:val="0"/>
        <w:autoSpaceDN w:val="0"/>
        <w:adjustRightInd w:val="0"/>
        <w:spacing w:after="0" w:line="240" w:lineRule="auto"/>
        <w:jc w:val="both"/>
        <w:rPr>
          <w:rFonts w:ascii="Times New Roman" w:eastAsia="Times New Roman" w:hAnsi="Times New Roman"/>
          <w:sz w:val="24"/>
          <w:szCs w:val="24"/>
          <w:lang w:val="pt-PT"/>
        </w:rPr>
      </w:pPr>
    </w:p>
    <w:p w:rsidR="007A05A0" w:rsidRPr="007A05A0" w:rsidRDefault="007A05A0" w:rsidP="007A05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val="pt-PT"/>
        </w:rPr>
      </w:pPr>
      <w:r w:rsidRPr="007A05A0">
        <w:rPr>
          <w:rFonts w:ascii="Times New Roman" w:eastAsia="Times New Roman" w:hAnsi="Times New Roman" w:cs="Times New Roman"/>
          <w:sz w:val="24"/>
          <w:szCs w:val="24"/>
          <w:lang w:val="pt-PT"/>
        </w:rPr>
        <w:t xml:space="preserve">REVEL, J. Biopolítica. </w:t>
      </w:r>
      <w:r w:rsidRPr="007A05A0">
        <w:rPr>
          <w:rFonts w:ascii="Times New Roman" w:eastAsia="Times New Roman" w:hAnsi="Times New Roman" w:cs="Times New Roman"/>
          <w:i/>
          <w:sz w:val="24"/>
          <w:szCs w:val="24"/>
          <w:lang w:val="pt-PT"/>
        </w:rPr>
        <w:t>In:</w:t>
      </w:r>
      <w:r w:rsidRPr="007A05A0">
        <w:rPr>
          <w:rFonts w:ascii="Times New Roman" w:eastAsia="Times New Roman" w:hAnsi="Times New Roman" w:cs="Times New Roman"/>
          <w:sz w:val="24"/>
          <w:szCs w:val="24"/>
          <w:lang w:val="pt-PT"/>
        </w:rPr>
        <w:t xml:space="preserve"> </w:t>
      </w:r>
      <w:r w:rsidRPr="007A05A0">
        <w:rPr>
          <w:rFonts w:ascii="Times New Roman" w:eastAsia="Times New Roman" w:hAnsi="Times New Roman" w:cs="Times New Roman"/>
          <w:b/>
          <w:sz w:val="24"/>
          <w:szCs w:val="24"/>
          <w:lang w:val="pt-PT"/>
        </w:rPr>
        <w:t xml:space="preserve">Michel Foucault: </w:t>
      </w:r>
      <w:r w:rsidRPr="007A05A0">
        <w:rPr>
          <w:rFonts w:ascii="Times New Roman" w:eastAsia="Times New Roman" w:hAnsi="Times New Roman" w:cs="Times New Roman"/>
          <w:b/>
          <w:bCs/>
          <w:sz w:val="24"/>
          <w:szCs w:val="24"/>
          <w:lang w:val="pt-PT"/>
        </w:rPr>
        <w:t>conceitos essenciais</w:t>
      </w:r>
      <w:r w:rsidRPr="007A05A0">
        <w:rPr>
          <w:rFonts w:ascii="Times New Roman" w:eastAsia="Times New Roman" w:hAnsi="Times New Roman" w:cs="Times New Roman"/>
          <w:sz w:val="24"/>
          <w:szCs w:val="24"/>
          <w:lang w:val="pt-PT"/>
        </w:rPr>
        <w:t>. São Carlos/SP: Claraluz, 2005.</w:t>
      </w:r>
    </w:p>
    <w:p w:rsidR="007A05A0" w:rsidRDefault="007A05A0" w:rsidP="007369E0">
      <w:pPr>
        <w:widowControl w:val="0"/>
        <w:autoSpaceDE w:val="0"/>
        <w:autoSpaceDN w:val="0"/>
        <w:adjustRightInd w:val="0"/>
        <w:spacing w:after="0" w:line="240" w:lineRule="auto"/>
        <w:jc w:val="both"/>
        <w:rPr>
          <w:rFonts w:ascii="Times New Roman" w:eastAsia="Times New Roman" w:hAnsi="Times New Roman"/>
          <w:sz w:val="24"/>
          <w:szCs w:val="24"/>
          <w:lang w:val="pt-PT"/>
        </w:rPr>
      </w:pPr>
    </w:p>
    <w:p w:rsidR="007A05A0" w:rsidRPr="0083073A" w:rsidRDefault="007A05A0" w:rsidP="007A05A0">
      <w:pPr>
        <w:widowControl w:val="0"/>
        <w:autoSpaceDE w:val="0"/>
        <w:autoSpaceDN w:val="0"/>
        <w:spacing w:after="0" w:line="240" w:lineRule="auto"/>
        <w:jc w:val="both"/>
        <w:rPr>
          <w:rFonts w:ascii="Times New Roman" w:eastAsia="Times New Roman" w:hAnsi="Times New Roman"/>
          <w:sz w:val="24"/>
          <w:szCs w:val="24"/>
          <w:lang w:val="pt-PT"/>
        </w:rPr>
      </w:pPr>
      <w:r w:rsidRPr="0083073A">
        <w:rPr>
          <w:rFonts w:ascii="Times New Roman" w:eastAsia="Times New Roman" w:hAnsi="Times New Roman"/>
          <w:sz w:val="24"/>
          <w:szCs w:val="24"/>
          <w:lang w:val="pt-PT"/>
        </w:rPr>
        <w:t xml:space="preserve">SANTOS, L. L. de C. P.; DINIZ-PEREIRA, J. E. </w:t>
      </w:r>
      <w:r w:rsidRPr="00F00CF2">
        <w:rPr>
          <w:rFonts w:ascii="Times New Roman" w:eastAsia="Times New Roman" w:hAnsi="Times New Roman"/>
          <w:sz w:val="24"/>
          <w:szCs w:val="24"/>
          <w:lang w:val="pt-PT"/>
        </w:rPr>
        <w:t>Tentativas de padronização do currículo e da formação de professores no Brasil</w:t>
      </w:r>
      <w:r w:rsidRPr="0083073A">
        <w:rPr>
          <w:rFonts w:ascii="Times New Roman" w:eastAsia="Times New Roman" w:hAnsi="Times New Roman"/>
          <w:sz w:val="24"/>
          <w:szCs w:val="24"/>
          <w:lang w:val="pt-PT"/>
        </w:rPr>
        <w:t xml:space="preserve">. </w:t>
      </w:r>
      <w:r w:rsidRPr="00F00CF2">
        <w:rPr>
          <w:rFonts w:ascii="Times New Roman" w:eastAsia="Times New Roman" w:hAnsi="Times New Roman"/>
          <w:b/>
          <w:bCs/>
          <w:sz w:val="24"/>
          <w:szCs w:val="24"/>
          <w:lang w:val="pt-PT"/>
        </w:rPr>
        <w:t>Caderno Cedes</w:t>
      </w:r>
      <w:r>
        <w:rPr>
          <w:rFonts w:ascii="Times New Roman" w:eastAsia="Times New Roman" w:hAnsi="Times New Roman"/>
          <w:b/>
          <w:bCs/>
          <w:sz w:val="24"/>
          <w:szCs w:val="24"/>
          <w:lang w:val="pt-PT"/>
        </w:rPr>
        <w:t>.</w:t>
      </w:r>
      <w:r w:rsidRPr="0083073A">
        <w:rPr>
          <w:rFonts w:ascii="Times New Roman" w:eastAsia="Times New Roman" w:hAnsi="Times New Roman"/>
          <w:sz w:val="24"/>
          <w:szCs w:val="24"/>
          <w:lang w:val="pt-PT"/>
        </w:rPr>
        <w:t xml:space="preserve"> Campinas, v. 36, n. 100, p. 281-300, set./dez., 2016. </w:t>
      </w:r>
    </w:p>
    <w:p w:rsidR="007A05A0" w:rsidRPr="00F00CF2" w:rsidRDefault="007A05A0" w:rsidP="007369E0">
      <w:pPr>
        <w:widowControl w:val="0"/>
        <w:autoSpaceDE w:val="0"/>
        <w:autoSpaceDN w:val="0"/>
        <w:adjustRightInd w:val="0"/>
        <w:spacing w:after="0" w:line="240" w:lineRule="auto"/>
        <w:jc w:val="both"/>
        <w:rPr>
          <w:rFonts w:ascii="Times New Roman" w:eastAsia="Times New Roman" w:hAnsi="Times New Roman"/>
          <w:sz w:val="24"/>
          <w:szCs w:val="24"/>
          <w:lang w:val="pt-PT"/>
        </w:rPr>
      </w:pPr>
    </w:p>
    <w:p w:rsidR="00B90A7B" w:rsidRPr="00F6276B" w:rsidRDefault="00B90A7B" w:rsidP="00B90A7B">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F6276B">
        <w:rPr>
          <w:rFonts w:ascii="Times New Roman" w:hAnsi="Times New Roman" w:cs="Times New Roman"/>
          <w:sz w:val="24"/>
          <w:szCs w:val="24"/>
        </w:rPr>
        <w:t xml:space="preserve">SEEDUC – RJ – </w:t>
      </w:r>
      <w:r w:rsidRPr="00B90A7B">
        <w:rPr>
          <w:rFonts w:ascii="Times New Roman" w:hAnsi="Times New Roman" w:cs="Times New Roman"/>
          <w:b/>
          <w:sz w:val="24"/>
          <w:szCs w:val="24"/>
        </w:rPr>
        <w:t>Currículo mínimo 2013</w:t>
      </w:r>
      <w:r w:rsidRPr="00F6276B">
        <w:rPr>
          <w:rFonts w:ascii="Times New Roman" w:hAnsi="Times New Roman" w:cs="Times New Roman"/>
          <w:sz w:val="24"/>
          <w:szCs w:val="24"/>
        </w:rPr>
        <w:t>, Rio de Janeiro.</w:t>
      </w:r>
    </w:p>
    <w:p w:rsidR="00B90A7B" w:rsidRDefault="00B90A7B" w:rsidP="00B90A7B">
      <w:pPr>
        <w:widowControl w:val="0"/>
        <w:autoSpaceDE w:val="0"/>
        <w:autoSpaceDN w:val="0"/>
        <w:adjustRightInd w:val="0"/>
        <w:spacing w:after="0" w:line="240" w:lineRule="auto"/>
        <w:jc w:val="both"/>
        <w:rPr>
          <w:rFonts w:ascii="Times New Roman" w:eastAsia="Times New Roman" w:hAnsi="Times New Roman"/>
          <w:sz w:val="24"/>
          <w:szCs w:val="24"/>
          <w:lang w:val="pt-PT"/>
        </w:rPr>
      </w:pPr>
    </w:p>
    <w:p w:rsidR="00816495" w:rsidRDefault="00816495" w:rsidP="00EB4285">
      <w:pPr>
        <w:widowControl w:val="0"/>
        <w:shd w:val="clear" w:color="auto" w:fill="FFFFFF"/>
        <w:autoSpaceDE w:val="0"/>
        <w:autoSpaceDN w:val="0"/>
        <w:spacing w:after="0" w:line="240" w:lineRule="auto"/>
        <w:jc w:val="both"/>
        <w:rPr>
          <w:rFonts w:ascii="Times New Roman" w:eastAsia="Times New Roman" w:hAnsi="Times New Roman"/>
          <w:sz w:val="24"/>
          <w:szCs w:val="24"/>
          <w:lang w:val="pt-PT" w:eastAsia="pt-BR"/>
        </w:rPr>
      </w:pPr>
      <w:r w:rsidRPr="0083073A">
        <w:rPr>
          <w:rFonts w:ascii="Times New Roman" w:eastAsia="Times New Roman" w:hAnsi="Times New Roman"/>
          <w:sz w:val="24"/>
          <w:szCs w:val="24"/>
          <w:lang w:val="pt-PT" w:eastAsia="pt-BR"/>
        </w:rPr>
        <w:t xml:space="preserve">SOUZA, A. C.; OLIVEIRA, D. A aprendizagem, a prática docente e alguns indícios de insubordinação criativa de professoras que ensinam matemática na infância. In. </w:t>
      </w:r>
      <w:r w:rsidRPr="0083073A">
        <w:rPr>
          <w:rFonts w:ascii="Times New Roman" w:eastAsia="Times New Roman" w:hAnsi="Times New Roman"/>
          <w:b/>
          <w:sz w:val="24"/>
          <w:szCs w:val="24"/>
          <w:lang w:val="pt-PT" w:eastAsia="pt-BR"/>
        </w:rPr>
        <w:t>Ousadia criativa nas práticas de educadores matemáticos</w:t>
      </w:r>
      <w:r w:rsidRPr="0083073A">
        <w:rPr>
          <w:rFonts w:ascii="Times New Roman" w:eastAsia="Times New Roman" w:hAnsi="Times New Roman"/>
          <w:sz w:val="24"/>
          <w:szCs w:val="24"/>
          <w:lang w:val="pt-PT" w:eastAsia="pt-BR"/>
        </w:rPr>
        <w:t xml:space="preserve"> / Beatriz Silva D</w:t>
      </w:r>
      <w:r>
        <w:rPr>
          <w:rFonts w:ascii="Times New Roman" w:eastAsia="Times New Roman" w:hAnsi="Times New Roman"/>
          <w:sz w:val="24"/>
          <w:szCs w:val="24"/>
          <w:lang w:val="pt-PT" w:eastAsia="pt-BR"/>
        </w:rPr>
        <w:t>’</w:t>
      </w:r>
      <w:r w:rsidRPr="0083073A">
        <w:rPr>
          <w:rFonts w:ascii="Times New Roman" w:eastAsia="Times New Roman" w:hAnsi="Times New Roman"/>
          <w:sz w:val="24"/>
          <w:szCs w:val="24"/>
          <w:lang w:val="pt-PT" w:eastAsia="pt-BR"/>
        </w:rPr>
        <w:t xml:space="preserve">Ambrosio, Celi Espasandin Lopes, organizadoras. Campinas, SP: Mercado de Letras, 2015. p. 43– 63. (Coleção Insubordinação Criativa). </w:t>
      </w:r>
    </w:p>
    <w:p w:rsidR="00816495" w:rsidRPr="0083073A" w:rsidRDefault="00816495" w:rsidP="00EB4285">
      <w:pPr>
        <w:widowControl w:val="0"/>
        <w:shd w:val="clear" w:color="auto" w:fill="FFFFFF"/>
        <w:autoSpaceDE w:val="0"/>
        <w:autoSpaceDN w:val="0"/>
        <w:spacing w:after="0" w:line="240" w:lineRule="auto"/>
        <w:jc w:val="both"/>
        <w:rPr>
          <w:rFonts w:ascii="Times New Roman" w:eastAsia="Times New Roman" w:hAnsi="Times New Roman"/>
          <w:sz w:val="24"/>
          <w:szCs w:val="24"/>
          <w:lang w:val="pt-PT" w:eastAsia="pt-BR"/>
        </w:rPr>
      </w:pPr>
    </w:p>
    <w:p w:rsidR="00816495" w:rsidRDefault="00816495" w:rsidP="00F34BD3">
      <w:pPr>
        <w:spacing w:after="0"/>
        <w:jc w:val="both"/>
        <w:rPr>
          <w:rFonts w:ascii="Times New Roman" w:hAnsi="Times New Roman"/>
          <w:sz w:val="24"/>
          <w:szCs w:val="24"/>
          <w:lang w:val="pt-PT"/>
        </w:rPr>
      </w:pPr>
      <w:r w:rsidRPr="0083073A">
        <w:rPr>
          <w:rFonts w:ascii="Times New Roman" w:hAnsi="Times New Roman"/>
          <w:sz w:val="24"/>
          <w:szCs w:val="24"/>
          <w:lang w:val="pt-PT"/>
        </w:rPr>
        <w:t xml:space="preserve">TREVISOL, M. G.; ALMEIDA, M. L. P. </w:t>
      </w:r>
      <w:r w:rsidRPr="0083073A">
        <w:rPr>
          <w:rFonts w:ascii="Times New Roman" w:hAnsi="Times New Roman"/>
          <w:b/>
          <w:bCs/>
          <w:sz w:val="24"/>
          <w:szCs w:val="24"/>
          <w:lang w:val="pt-PT"/>
        </w:rPr>
        <w:t>A incorporação da racionalidade neoliberal na educação e a organização escolar a partir da cultura empresarial</w:t>
      </w:r>
      <w:r w:rsidRPr="0083073A">
        <w:rPr>
          <w:rFonts w:ascii="Times New Roman" w:hAnsi="Times New Roman"/>
          <w:sz w:val="24"/>
          <w:szCs w:val="24"/>
          <w:lang w:val="pt-PT"/>
        </w:rPr>
        <w:t xml:space="preserve">. </w:t>
      </w:r>
      <w:r w:rsidRPr="0083073A">
        <w:rPr>
          <w:rFonts w:ascii="Times New Roman" w:hAnsi="Times New Roman"/>
          <w:bCs/>
          <w:sz w:val="24"/>
          <w:szCs w:val="24"/>
          <w:lang w:val="pt-PT"/>
        </w:rPr>
        <w:t>Educação e emancipação</w:t>
      </w:r>
      <w:r w:rsidRPr="0083073A">
        <w:rPr>
          <w:rFonts w:ascii="Times New Roman" w:hAnsi="Times New Roman"/>
          <w:sz w:val="24"/>
          <w:szCs w:val="24"/>
          <w:lang w:val="pt-PT"/>
        </w:rPr>
        <w:t>. Dossiê Temático v. 12, n. 3, p. 200-222, set./dez. 2019.</w:t>
      </w:r>
    </w:p>
    <w:p w:rsidR="00117718" w:rsidRDefault="00117718" w:rsidP="00F34BD3">
      <w:pPr>
        <w:spacing w:after="0"/>
        <w:jc w:val="both"/>
        <w:rPr>
          <w:rFonts w:ascii="Times New Roman" w:hAnsi="Times New Roman"/>
          <w:sz w:val="24"/>
          <w:szCs w:val="24"/>
          <w:lang w:val="pt-PT"/>
        </w:rPr>
      </w:pPr>
    </w:p>
    <w:p w:rsidR="00117718" w:rsidRPr="007D67AC" w:rsidRDefault="00117718" w:rsidP="00117718">
      <w:pPr>
        <w:widowControl w:val="0"/>
        <w:autoSpaceDE w:val="0"/>
        <w:autoSpaceDN w:val="0"/>
        <w:adjustRightInd w:val="0"/>
        <w:spacing w:after="0" w:line="240" w:lineRule="auto"/>
        <w:jc w:val="both"/>
        <w:rPr>
          <w:rFonts w:ascii="Times New Roman" w:eastAsia="Bitstream Vera Sans" w:hAnsi="Times New Roman"/>
          <w:sz w:val="24"/>
          <w:szCs w:val="24"/>
          <w:lang w:val="pt-PT"/>
        </w:rPr>
      </w:pPr>
      <w:r w:rsidRPr="0083073A">
        <w:rPr>
          <w:rFonts w:ascii="Times New Roman" w:eastAsia="Times New Roman" w:hAnsi="Times New Roman"/>
          <w:sz w:val="24"/>
          <w:szCs w:val="24"/>
          <w:lang w:val="pt-PT"/>
        </w:rPr>
        <w:t xml:space="preserve">VALLE, J. C. A.; CONRADO, A. L. </w:t>
      </w:r>
      <w:r w:rsidRPr="0083073A">
        <w:rPr>
          <w:rFonts w:ascii="Times New Roman" w:eastAsia="Times New Roman" w:hAnsi="Times New Roman"/>
          <w:b/>
          <w:bCs/>
          <w:sz w:val="24"/>
          <w:szCs w:val="24"/>
          <w:lang w:val="pt-PT"/>
        </w:rPr>
        <w:t xml:space="preserve">Alteridade nos currículos de Matemática: </w:t>
      </w:r>
      <w:r w:rsidRPr="0083073A">
        <w:rPr>
          <w:rFonts w:ascii="Times New Roman" w:eastAsia="Times New Roman" w:hAnsi="Times New Roman"/>
          <w:sz w:val="24"/>
          <w:szCs w:val="24"/>
          <w:lang w:val="pt-PT"/>
        </w:rPr>
        <w:t xml:space="preserve">a inversão do vetor e a ação dos atores na escola. </w:t>
      </w:r>
      <w:r w:rsidRPr="0083073A">
        <w:rPr>
          <w:rFonts w:ascii="Times New Roman" w:eastAsia="Times New Roman" w:hAnsi="Times New Roman"/>
          <w:bCs/>
          <w:sz w:val="24"/>
          <w:szCs w:val="24"/>
          <w:lang w:val="pt-PT"/>
        </w:rPr>
        <w:t>Teias</w:t>
      </w:r>
      <w:r w:rsidRPr="0083073A">
        <w:rPr>
          <w:rFonts w:ascii="Times New Roman" w:eastAsia="Times New Roman" w:hAnsi="Times New Roman"/>
          <w:sz w:val="24"/>
          <w:szCs w:val="24"/>
          <w:lang w:val="pt-PT"/>
        </w:rPr>
        <w:t>, v. 20, n. 59, p. 106-121, out/dez. 2019. Disponível em:</w:t>
      </w:r>
      <w:r>
        <w:rPr>
          <w:rFonts w:ascii="Times New Roman" w:eastAsia="Times New Roman" w:hAnsi="Times New Roman"/>
          <w:sz w:val="24"/>
          <w:szCs w:val="24"/>
          <w:lang w:val="pt-PT"/>
        </w:rPr>
        <w:t xml:space="preserve"> </w:t>
      </w:r>
      <w:hyperlink r:id="rId11" w:history="1">
        <w:r w:rsidRPr="00F00CF2">
          <w:rPr>
            <w:rFonts w:ascii="Times New Roman" w:eastAsia="Bitstream Vera Sans" w:hAnsi="Times New Roman"/>
            <w:sz w:val="24"/>
            <w:szCs w:val="24"/>
            <w:lang w:val="pt-PT"/>
          </w:rPr>
          <w:t>https://www.e-publicacoes.uerj.br/index.php/revistateias/article/view/45284/31598</w:t>
        </w:r>
      </w:hyperlink>
      <w:r w:rsidRPr="007D67AC">
        <w:rPr>
          <w:rFonts w:ascii="Times New Roman" w:eastAsia="Bitstream Vera Sans" w:hAnsi="Times New Roman"/>
          <w:sz w:val="24"/>
          <w:szCs w:val="24"/>
          <w:lang w:val="pt-PT"/>
        </w:rPr>
        <w:t>. Acesso em: nov. 2019.</w:t>
      </w:r>
    </w:p>
    <w:p w:rsidR="00117718" w:rsidRPr="00F00CF2" w:rsidRDefault="00117718" w:rsidP="00117718">
      <w:pPr>
        <w:widowControl w:val="0"/>
        <w:autoSpaceDE w:val="0"/>
        <w:autoSpaceDN w:val="0"/>
        <w:adjustRightInd w:val="0"/>
        <w:spacing w:after="0" w:line="240" w:lineRule="auto"/>
        <w:jc w:val="both"/>
        <w:rPr>
          <w:rFonts w:ascii="Times New Roman" w:eastAsia="Bitstream Vera Sans" w:hAnsi="Times New Roman"/>
          <w:sz w:val="24"/>
          <w:szCs w:val="24"/>
          <w:lang w:val="pt-PT"/>
        </w:rPr>
      </w:pPr>
    </w:p>
    <w:p w:rsidR="00816495" w:rsidRPr="00CB3FFA" w:rsidRDefault="00816495" w:rsidP="00B345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val="pt-PT"/>
        </w:rPr>
      </w:pPr>
      <w:r w:rsidRPr="00EB4285">
        <w:rPr>
          <w:rFonts w:ascii="Times New Roman" w:eastAsia="Times New Roman" w:hAnsi="Times New Roman" w:cs="Times New Roman"/>
          <w:sz w:val="24"/>
          <w:szCs w:val="24"/>
          <w:lang w:val="pt-PT"/>
        </w:rPr>
        <w:t xml:space="preserve">VEIGA-NETO, A. Educação e governamentalidade neoliberal: novos dispositivos, novas subjetividades. In: PORTOCARRERO, V.; CASTELO BRANCO, G. (Org.). </w:t>
      </w:r>
      <w:r w:rsidRPr="00EB4285">
        <w:rPr>
          <w:rFonts w:ascii="Times New Roman" w:eastAsia="Times New Roman" w:hAnsi="Times New Roman" w:cs="Times New Roman"/>
          <w:b/>
          <w:sz w:val="24"/>
          <w:szCs w:val="24"/>
          <w:lang w:val="pt-PT"/>
        </w:rPr>
        <w:t>Retratos de Foucault.</w:t>
      </w:r>
      <w:r w:rsidRPr="00EB4285">
        <w:rPr>
          <w:rFonts w:ascii="Times New Roman" w:eastAsia="Times New Roman" w:hAnsi="Times New Roman" w:cs="Times New Roman"/>
          <w:sz w:val="24"/>
          <w:szCs w:val="24"/>
          <w:lang w:val="pt-PT"/>
        </w:rPr>
        <w:t xml:space="preserve"> Rio de Janeiro (RJ): NAU, 2000.</w:t>
      </w:r>
    </w:p>
    <w:p w:rsidR="00816495" w:rsidRDefault="00816495" w:rsidP="00E31C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sz w:val="24"/>
          <w:szCs w:val="24"/>
          <w:lang w:val="pt-PT"/>
        </w:rPr>
      </w:pPr>
    </w:p>
    <w:p w:rsidR="00816495" w:rsidRPr="0083073A" w:rsidRDefault="00816495" w:rsidP="00601A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sz w:val="24"/>
          <w:szCs w:val="24"/>
          <w:lang w:val="pt-PT"/>
        </w:rPr>
      </w:pPr>
    </w:p>
    <w:sectPr w:rsidR="00816495" w:rsidRPr="0083073A" w:rsidSect="009345BB">
      <w:footerReference w:type="default" r:id="rId12"/>
      <w:footerReference w:type="first" r:id="rId13"/>
      <w:pgSz w:w="11906" w:h="16838"/>
      <w:pgMar w:top="1701" w:right="1134" w:bottom="1701" w:left="1701" w:header="28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19" w:rsidRDefault="00150C19" w:rsidP="007A05A0">
      <w:pPr>
        <w:spacing w:after="0" w:line="240" w:lineRule="auto"/>
      </w:pPr>
      <w:r>
        <w:separator/>
      </w:r>
    </w:p>
  </w:endnote>
  <w:endnote w:type="continuationSeparator" w:id="0">
    <w:p w:rsidR="00150C19" w:rsidRDefault="00150C19" w:rsidP="007A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tstream Vera Sans">
    <w:altName w:val="MS Gothic"/>
    <w:charset w:val="80"/>
    <w:family w:val="auto"/>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87626874"/>
      <w:docPartObj>
        <w:docPartGallery w:val="Page Numbers (Bottom of Page)"/>
        <w:docPartUnique/>
      </w:docPartObj>
    </w:sdtPr>
    <w:sdtEndPr/>
    <w:sdtContent>
      <w:p w:rsidR="004D0E58" w:rsidRPr="004D0E58" w:rsidRDefault="004D0E58">
        <w:pPr>
          <w:pStyle w:val="Rodap"/>
          <w:jc w:val="right"/>
          <w:rPr>
            <w:sz w:val="24"/>
            <w:szCs w:val="24"/>
          </w:rPr>
        </w:pPr>
        <w:r w:rsidRPr="004D0E58">
          <w:rPr>
            <w:rFonts w:ascii="Times New Roman" w:hAnsi="Times New Roman" w:cs="Times New Roman"/>
            <w:sz w:val="24"/>
            <w:szCs w:val="24"/>
          </w:rPr>
          <w:fldChar w:fldCharType="begin"/>
        </w:r>
        <w:r w:rsidRPr="004D0E58">
          <w:rPr>
            <w:rFonts w:ascii="Times New Roman" w:hAnsi="Times New Roman" w:cs="Times New Roman"/>
            <w:sz w:val="24"/>
            <w:szCs w:val="24"/>
          </w:rPr>
          <w:instrText>PAGE   \* MERGEFORMAT</w:instrText>
        </w:r>
        <w:r w:rsidRPr="004D0E58">
          <w:rPr>
            <w:rFonts w:ascii="Times New Roman" w:hAnsi="Times New Roman" w:cs="Times New Roman"/>
            <w:sz w:val="24"/>
            <w:szCs w:val="24"/>
          </w:rPr>
          <w:fldChar w:fldCharType="separate"/>
        </w:r>
        <w:r w:rsidR="00097A49">
          <w:rPr>
            <w:rFonts w:ascii="Times New Roman" w:hAnsi="Times New Roman" w:cs="Times New Roman"/>
            <w:noProof/>
            <w:sz w:val="24"/>
            <w:szCs w:val="24"/>
          </w:rPr>
          <w:t>25</w:t>
        </w:r>
        <w:r w:rsidRPr="004D0E58">
          <w:rPr>
            <w:rFonts w:ascii="Times New Roman" w:hAnsi="Times New Roman" w:cs="Times New Roman"/>
            <w:sz w:val="24"/>
            <w:szCs w:val="24"/>
          </w:rPr>
          <w:fldChar w:fldCharType="end"/>
        </w:r>
      </w:p>
    </w:sdtContent>
  </w:sdt>
  <w:p w:rsidR="00287C02" w:rsidRDefault="00287C0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02" w:rsidRDefault="00287C02" w:rsidP="00287C02">
    <w:pPr>
      <w:autoSpaceDE w:val="0"/>
      <w:autoSpaceDN w:val="0"/>
      <w:adjustRightInd w:val="0"/>
      <w:spacing w:after="0" w:line="240" w:lineRule="auto"/>
      <w:rPr>
        <w:rFonts w:ascii="CIDFont+F1" w:hAnsi="CIDFont+F1" w:cs="CIDFont+F1"/>
        <w:sz w:val="20"/>
        <w:szCs w:val="20"/>
      </w:rPr>
    </w:pPr>
  </w:p>
  <w:p w:rsidR="00287C02" w:rsidRDefault="00287C02">
    <w:pPr>
      <w:pStyle w:val="Rodap"/>
    </w:pPr>
  </w:p>
  <w:p w:rsidR="00287C02" w:rsidRDefault="00287C0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19" w:rsidRDefault="00150C19" w:rsidP="007A05A0">
      <w:pPr>
        <w:spacing w:after="0" w:line="240" w:lineRule="auto"/>
      </w:pPr>
      <w:r>
        <w:separator/>
      </w:r>
    </w:p>
  </w:footnote>
  <w:footnote w:type="continuationSeparator" w:id="0">
    <w:p w:rsidR="00150C19" w:rsidRDefault="00150C19" w:rsidP="007A05A0">
      <w:pPr>
        <w:spacing w:after="0" w:line="240" w:lineRule="auto"/>
      </w:pPr>
      <w:r>
        <w:continuationSeparator/>
      </w:r>
    </w:p>
  </w:footnote>
  <w:footnote w:id="1">
    <w:p w:rsidR="00287C02" w:rsidRPr="00287C02" w:rsidRDefault="00287C02" w:rsidP="00287C02">
      <w:pPr>
        <w:autoSpaceDE w:val="0"/>
        <w:autoSpaceDN w:val="0"/>
        <w:adjustRightInd w:val="0"/>
        <w:spacing w:after="0" w:line="240" w:lineRule="auto"/>
        <w:rPr>
          <w:rFonts w:ascii="CIDFont+F1" w:hAnsi="CIDFont+F1" w:cs="CIDFont+F1"/>
          <w:sz w:val="20"/>
          <w:szCs w:val="20"/>
        </w:rPr>
      </w:pPr>
      <w:r w:rsidRPr="00287C02">
        <w:rPr>
          <w:rFonts w:ascii="CIDFont+F1" w:hAnsi="CIDFont+F1" w:cs="CIDFont+F1"/>
          <w:sz w:val="20"/>
          <w:szCs w:val="20"/>
        </w:rPr>
        <w:t xml:space="preserve">¹ Universidade Federal Fluminense – UFF; Programa de Pós-Graduação em Ensino </w:t>
      </w:r>
      <w:r w:rsidRPr="00CE6217">
        <w:rPr>
          <w:rFonts w:ascii="Arial" w:eastAsia="Times New Roman" w:hAnsi="Arial" w:cs="Arial"/>
          <w:sz w:val="20"/>
          <w:szCs w:val="20"/>
          <w:lang w:eastAsia="pt-BR"/>
        </w:rPr>
        <w:t>do Noroeste Fluminen</w:t>
      </w:r>
      <w:r w:rsidRPr="00287C02">
        <w:rPr>
          <w:rFonts w:ascii="Arial" w:eastAsia="Times New Roman" w:hAnsi="Arial" w:cs="Arial"/>
          <w:sz w:val="20"/>
          <w:szCs w:val="20"/>
          <w:lang w:eastAsia="pt-BR"/>
        </w:rPr>
        <w:t>se de Educação Superior (INFES)</w:t>
      </w:r>
      <w:r w:rsidRPr="00287C02">
        <w:rPr>
          <w:rFonts w:ascii="CIDFont+F1" w:hAnsi="CIDFont+F1" w:cs="CIDFont+F1"/>
          <w:sz w:val="20"/>
          <w:szCs w:val="20"/>
        </w:rPr>
        <w:t xml:space="preserve">, Santo Antônio de Pádua, RJ. </w:t>
      </w:r>
    </w:p>
    <w:p w:rsidR="00287C02" w:rsidRPr="00287C02" w:rsidRDefault="00287C02" w:rsidP="00287C02">
      <w:pPr>
        <w:autoSpaceDE w:val="0"/>
        <w:autoSpaceDN w:val="0"/>
        <w:adjustRightInd w:val="0"/>
        <w:spacing w:after="0" w:line="240" w:lineRule="auto"/>
        <w:rPr>
          <w:rFonts w:ascii="CIDFont+F1" w:hAnsi="CIDFont+F1" w:cs="CIDFont+F1"/>
          <w:sz w:val="20"/>
          <w:szCs w:val="20"/>
        </w:rPr>
      </w:pPr>
    </w:p>
    <w:p w:rsidR="00287C02" w:rsidRPr="009345BB" w:rsidRDefault="00287C02" w:rsidP="009345BB">
      <w:pPr>
        <w:autoSpaceDE w:val="0"/>
        <w:autoSpaceDN w:val="0"/>
        <w:adjustRightInd w:val="0"/>
        <w:spacing w:after="0" w:line="240" w:lineRule="auto"/>
        <w:rPr>
          <w:rFonts w:ascii="CIDFont+F1" w:hAnsi="CIDFont+F1" w:cs="CIDFont+F1"/>
          <w:sz w:val="20"/>
          <w:szCs w:val="20"/>
        </w:rPr>
      </w:pPr>
      <w:r w:rsidRPr="00287C02">
        <w:rPr>
          <w:rFonts w:ascii="CIDFont+F1" w:hAnsi="CIDFont+F1" w:cs="CIDFont+F1"/>
          <w:sz w:val="20"/>
          <w:szCs w:val="20"/>
        </w:rPr>
        <w:t xml:space="preserve">² Universidade Federal Fluminense – UFF; Programa de Pós-Graduação em Ensino </w:t>
      </w:r>
      <w:r w:rsidRPr="00CE6217">
        <w:rPr>
          <w:rFonts w:ascii="Arial" w:eastAsia="Times New Roman" w:hAnsi="Arial" w:cs="Arial"/>
          <w:sz w:val="20"/>
          <w:szCs w:val="20"/>
          <w:lang w:eastAsia="pt-BR"/>
        </w:rPr>
        <w:t>do Noroeste Fluminen</w:t>
      </w:r>
      <w:r w:rsidRPr="00287C02">
        <w:rPr>
          <w:rFonts w:ascii="Arial" w:eastAsia="Times New Roman" w:hAnsi="Arial" w:cs="Arial"/>
          <w:sz w:val="20"/>
          <w:szCs w:val="20"/>
          <w:lang w:eastAsia="pt-BR"/>
        </w:rPr>
        <w:t>se de Educação Superior (INFES)</w:t>
      </w:r>
      <w:r w:rsidRPr="00287C02">
        <w:rPr>
          <w:rFonts w:ascii="CIDFont+F1" w:hAnsi="CIDFont+F1" w:cs="CIDFont+F1"/>
          <w:sz w:val="20"/>
          <w:szCs w:val="20"/>
        </w:rPr>
        <w:t xml:space="preserve">, Santo Antônio de Pádua, RJ.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45"/>
    <w:rsid w:val="000453B6"/>
    <w:rsid w:val="000709C9"/>
    <w:rsid w:val="0009184B"/>
    <w:rsid w:val="00097A49"/>
    <w:rsid w:val="00113C14"/>
    <w:rsid w:val="00117718"/>
    <w:rsid w:val="00146FEE"/>
    <w:rsid w:val="00150C19"/>
    <w:rsid w:val="001A5788"/>
    <w:rsid w:val="001C046D"/>
    <w:rsid w:val="001D1C23"/>
    <w:rsid w:val="00212A45"/>
    <w:rsid w:val="0025714B"/>
    <w:rsid w:val="002611D9"/>
    <w:rsid w:val="002755B9"/>
    <w:rsid w:val="00285366"/>
    <w:rsid w:val="00287C02"/>
    <w:rsid w:val="00337B55"/>
    <w:rsid w:val="00360C8A"/>
    <w:rsid w:val="00366555"/>
    <w:rsid w:val="003A37E0"/>
    <w:rsid w:val="003C34CC"/>
    <w:rsid w:val="003E5EDB"/>
    <w:rsid w:val="00421545"/>
    <w:rsid w:val="004407E8"/>
    <w:rsid w:val="0049737B"/>
    <w:rsid w:val="004C583F"/>
    <w:rsid w:val="004D0E58"/>
    <w:rsid w:val="00505889"/>
    <w:rsid w:val="00601AFA"/>
    <w:rsid w:val="00665946"/>
    <w:rsid w:val="007369E0"/>
    <w:rsid w:val="00753D23"/>
    <w:rsid w:val="007605A4"/>
    <w:rsid w:val="007A05A0"/>
    <w:rsid w:val="007E7083"/>
    <w:rsid w:val="007F3582"/>
    <w:rsid w:val="0081164C"/>
    <w:rsid w:val="00816495"/>
    <w:rsid w:val="0084239D"/>
    <w:rsid w:val="00880784"/>
    <w:rsid w:val="008D093E"/>
    <w:rsid w:val="00903349"/>
    <w:rsid w:val="00916021"/>
    <w:rsid w:val="009345BB"/>
    <w:rsid w:val="009650BD"/>
    <w:rsid w:val="00983552"/>
    <w:rsid w:val="009E7956"/>
    <w:rsid w:val="00A0480A"/>
    <w:rsid w:val="00A430E2"/>
    <w:rsid w:val="00A8181C"/>
    <w:rsid w:val="00AC6AF0"/>
    <w:rsid w:val="00B16C65"/>
    <w:rsid w:val="00B34584"/>
    <w:rsid w:val="00B53DA3"/>
    <w:rsid w:val="00B74EA5"/>
    <w:rsid w:val="00B90A7B"/>
    <w:rsid w:val="00B92286"/>
    <w:rsid w:val="00B94865"/>
    <w:rsid w:val="00BA7F68"/>
    <w:rsid w:val="00BC2FCC"/>
    <w:rsid w:val="00BC6525"/>
    <w:rsid w:val="00CB3FFA"/>
    <w:rsid w:val="00CC2C4C"/>
    <w:rsid w:val="00CD66E4"/>
    <w:rsid w:val="00CE6217"/>
    <w:rsid w:val="00CF52FA"/>
    <w:rsid w:val="00D16A9A"/>
    <w:rsid w:val="00D20487"/>
    <w:rsid w:val="00D32FBE"/>
    <w:rsid w:val="00DA53DA"/>
    <w:rsid w:val="00DC28F7"/>
    <w:rsid w:val="00DF7A7D"/>
    <w:rsid w:val="00E03F9C"/>
    <w:rsid w:val="00E11B89"/>
    <w:rsid w:val="00E31C21"/>
    <w:rsid w:val="00E4456D"/>
    <w:rsid w:val="00E7447C"/>
    <w:rsid w:val="00E87A32"/>
    <w:rsid w:val="00EB4285"/>
    <w:rsid w:val="00EC0C04"/>
    <w:rsid w:val="00F00E1A"/>
    <w:rsid w:val="00F221F7"/>
    <w:rsid w:val="00F34B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3D1103-00DF-4AFF-8580-ABC59972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BA7F68"/>
    <w:rPr>
      <w:i/>
      <w:iCs/>
    </w:rPr>
  </w:style>
  <w:style w:type="paragraph" w:styleId="Cabealho">
    <w:name w:val="header"/>
    <w:basedOn w:val="Normal"/>
    <w:link w:val="CabealhoChar"/>
    <w:uiPriority w:val="99"/>
    <w:unhideWhenUsed/>
    <w:rsid w:val="007A05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05A0"/>
  </w:style>
  <w:style w:type="paragraph" w:styleId="Rodap">
    <w:name w:val="footer"/>
    <w:basedOn w:val="Normal"/>
    <w:link w:val="RodapChar"/>
    <w:uiPriority w:val="99"/>
    <w:unhideWhenUsed/>
    <w:rsid w:val="007A05A0"/>
    <w:pPr>
      <w:tabs>
        <w:tab w:val="center" w:pos="4252"/>
        <w:tab w:val="right" w:pos="8504"/>
      </w:tabs>
      <w:spacing w:after="0" w:line="240" w:lineRule="auto"/>
    </w:pPr>
  </w:style>
  <w:style w:type="character" w:customStyle="1" w:styleId="RodapChar">
    <w:name w:val="Rodapé Char"/>
    <w:basedOn w:val="Fontepargpadro"/>
    <w:link w:val="Rodap"/>
    <w:uiPriority w:val="99"/>
    <w:rsid w:val="007A05A0"/>
  </w:style>
  <w:style w:type="character" w:styleId="Hyperlink">
    <w:name w:val="Hyperlink"/>
    <w:basedOn w:val="Fontepargpadro"/>
    <w:uiPriority w:val="99"/>
    <w:unhideWhenUsed/>
    <w:rsid w:val="00CF52FA"/>
    <w:rPr>
      <w:color w:val="0563C1" w:themeColor="hyperlink"/>
      <w:u w:val="single"/>
    </w:rPr>
  </w:style>
  <w:style w:type="paragraph" w:styleId="Textodenotaderodap">
    <w:name w:val="footnote text"/>
    <w:basedOn w:val="Normal"/>
    <w:link w:val="TextodenotaderodapChar"/>
    <w:uiPriority w:val="99"/>
    <w:semiHidden/>
    <w:unhideWhenUsed/>
    <w:rsid w:val="00287C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87C02"/>
    <w:rPr>
      <w:sz w:val="20"/>
      <w:szCs w:val="20"/>
    </w:rPr>
  </w:style>
  <w:style w:type="character" w:styleId="Refdenotaderodap">
    <w:name w:val="footnote reference"/>
    <w:basedOn w:val="Fontepargpadro"/>
    <w:uiPriority w:val="99"/>
    <w:semiHidden/>
    <w:unhideWhenUsed/>
    <w:rsid w:val="00287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762725">
      <w:bodyDiv w:val="1"/>
      <w:marLeft w:val="0"/>
      <w:marRight w:val="0"/>
      <w:marTop w:val="0"/>
      <w:marBottom w:val="0"/>
      <w:divBdr>
        <w:top w:val="none" w:sz="0" w:space="0" w:color="auto"/>
        <w:left w:val="none" w:sz="0" w:space="0" w:color="auto"/>
        <w:bottom w:val="none" w:sz="0" w:space="0" w:color="auto"/>
        <w:right w:val="none" w:sz="0" w:space="0" w:color="auto"/>
      </w:divBdr>
      <w:divsChild>
        <w:div w:id="1785424942">
          <w:marLeft w:val="0"/>
          <w:marRight w:val="0"/>
          <w:marTop w:val="0"/>
          <w:marBottom w:val="0"/>
          <w:divBdr>
            <w:top w:val="none" w:sz="0" w:space="0" w:color="auto"/>
            <w:left w:val="none" w:sz="0" w:space="0" w:color="auto"/>
            <w:bottom w:val="none" w:sz="0" w:space="0" w:color="auto"/>
            <w:right w:val="none" w:sz="0" w:space="0" w:color="auto"/>
          </w:divBdr>
        </w:div>
        <w:div w:id="1067727449">
          <w:marLeft w:val="0"/>
          <w:marRight w:val="0"/>
          <w:marTop w:val="0"/>
          <w:marBottom w:val="0"/>
          <w:divBdr>
            <w:top w:val="none" w:sz="0" w:space="0" w:color="auto"/>
            <w:left w:val="none" w:sz="0" w:space="0" w:color="auto"/>
            <w:bottom w:val="none" w:sz="0" w:space="0" w:color="auto"/>
            <w:right w:val="none" w:sz="0" w:space="0" w:color="auto"/>
          </w:divBdr>
        </w:div>
        <w:div w:id="293482908">
          <w:marLeft w:val="0"/>
          <w:marRight w:val="0"/>
          <w:marTop w:val="0"/>
          <w:marBottom w:val="0"/>
          <w:divBdr>
            <w:top w:val="none" w:sz="0" w:space="0" w:color="auto"/>
            <w:left w:val="none" w:sz="0" w:space="0" w:color="auto"/>
            <w:bottom w:val="none" w:sz="0" w:space="0" w:color="auto"/>
            <w:right w:val="none" w:sz="0" w:space="0" w:color="auto"/>
          </w:divBdr>
        </w:div>
        <w:div w:id="957837006">
          <w:marLeft w:val="0"/>
          <w:marRight w:val="0"/>
          <w:marTop w:val="0"/>
          <w:marBottom w:val="0"/>
          <w:divBdr>
            <w:top w:val="none" w:sz="0" w:space="0" w:color="auto"/>
            <w:left w:val="none" w:sz="0" w:space="0" w:color="auto"/>
            <w:bottom w:val="none" w:sz="0" w:space="0" w:color="auto"/>
            <w:right w:val="none" w:sz="0" w:space="0" w:color="auto"/>
          </w:divBdr>
        </w:div>
        <w:div w:id="2248445">
          <w:marLeft w:val="0"/>
          <w:marRight w:val="0"/>
          <w:marTop w:val="0"/>
          <w:marBottom w:val="0"/>
          <w:divBdr>
            <w:top w:val="none" w:sz="0" w:space="0" w:color="auto"/>
            <w:left w:val="none" w:sz="0" w:space="0" w:color="auto"/>
            <w:bottom w:val="none" w:sz="0" w:space="0" w:color="auto"/>
            <w:right w:val="none" w:sz="0" w:space="0" w:color="auto"/>
          </w:divBdr>
        </w:div>
        <w:div w:id="1579291291">
          <w:marLeft w:val="0"/>
          <w:marRight w:val="0"/>
          <w:marTop w:val="0"/>
          <w:marBottom w:val="0"/>
          <w:divBdr>
            <w:top w:val="none" w:sz="0" w:space="0" w:color="auto"/>
            <w:left w:val="none" w:sz="0" w:space="0" w:color="auto"/>
            <w:bottom w:val="none" w:sz="0" w:space="0" w:color="auto"/>
            <w:right w:val="none" w:sz="0" w:space="0" w:color="auto"/>
          </w:divBdr>
        </w:div>
        <w:div w:id="1092898038">
          <w:marLeft w:val="0"/>
          <w:marRight w:val="0"/>
          <w:marTop w:val="0"/>
          <w:marBottom w:val="0"/>
          <w:divBdr>
            <w:top w:val="none" w:sz="0" w:space="0" w:color="auto"/>
            <w:left w:val="none" w:sz="0" w:space="0" w:color="auto"/>
            <w:bottom w:val="none" w:sz="0" w:space="0" w:color="auto"/>
            <w:right w:val="none" w:sz="0" w:space="0" w:color="auto"/>
          </w:divBdr>
        </w:div>
        <w:div w:id="429786714">
          <w:marLeft w:val="0"/>
          <w:marRight w:val="0"/>
          <w:marTop w:val="0"/>
          <w:marBottom w:val="0"/>
          <w:divBdr>
            <w:top w:val="none" w:sz="0" w:space="0" w:color="auto"/>
            <w:left w:val="none" w:sz="0" w:space="0" w:color="auto"/>
            <w:bottom w:val="none" w:sz="0" w:space="0" w:color="auto"/>
            <w:right w:val="none" w:sz="0" w:space="0" w:color="auto"/>
          </w:divBdr>
        </w:div>
        <w:div w:id="911350824">
          <w:marLeft w:val="0"/>
          <w:marRight w:val="0"/>
          <w:marTop w:val="0"/>
          <w:marBottom w:val="0"/>
          <w:divBdr>
            <w:top w:val="none" w:sz="0" w:space="0" w:color="auto"/>
            <w:left w:val="none" w:sz="0" w:space="0" w:color="auto"/>
            <w:bottom w:val="none" w:sz="0" w:space="0" w:color="auto"/>
            <w:right w:val="none" w:sz="0" w:space="0" w:color="auto"/>
          </w:divBdr>
        </w:div>
        <w:div w:id="719744273">
          <w:marLeft w:val="0"/>
          <w:marRight w:val="0"/>
          <w:marTop w:val="0"/>
          <w:marBottom w:val="0"/>
          <w:divBdr>
            <w:top w:val="none" w:sz="0" w:space="0" w:color="auto"/>
            <w:left w:val="none" w:sz="0" w:space="0" w:color="auto"/>
            <w:bottom w:val="none" w:sz="0" w:space="0" w:color="auto"/>
            <w:right w:val="none" w:sz="0" w:space="0" w:color="auto"/>
          </w:divBdr>
        </w:div>
        <w:div w:id="1342202741">
          <w:marLeft w:val="0"/>
          <w:marRight w:val="0"/>
          <w:marTop w:val="0"/>
          <w:marBottom w:val="0"/>
          <w:divBdr>
            <w:top w:val="none" w:sz="0" w:space="0" w:color="auto"/>
            <w:left w:val="none" w:sz="0" w:space="0" w:color="auto"/>
            <w:bottom w:val="none" w:sz="0" w:space="0" w:color="auto"/>
            <w:right w:val="none" w:sz="0" w:space="0" w:color="auto"/>
          </w:divBdr>
        </w:div>
        <w:div w:id="368921151">
          <w:marLeft w:val="0"/>
          <w:marRight w:val="0"/>
          <w:marTop w:val="0"/>
          <w:marBottom w:val="0"/>
          <w:divBdr>
            <w:top w:val="none" w:sz="0" w:space="0" w:color="auto"/>
            <w:left w:val="none" w:sz="0" w:space="0" w:color="auto"/>
            <w:bottom w:val="none" w:sz="0" w:space="0" w:color="auto"/>
            <w:right w:val="none" w:sz="0" w:space="0" w:color="auto"/>
          </w:divBdr>
        </w:div>
      </w:divsChild>
    </w:div>
    <w:div w:id="2060467703">
      <w:bodyDiv w:val="1"/>
      <w:marLeft w:val="0"/>
      <w:marRight w:val="0"/>
      <w:marTop w:val="0"/>
      <w:marBottom w:val="0"/>
      <w:divBdr>
        <w:top w:val="none" w:sz="0" w:space="0" w:color="auto"/>
        <w:left w:val="none" w:sz="0" w:space="0" w:color="auto"/>
        <w:bottom w:val="none" w:sz="0" w:space="0" w:color="auto"/>
        <w:right w:val="none" w:sz="0" w:space="0" w:color="auto"/>
      </w:divBdr>
      <w:divsChild>
        <w:div w:id="1365135093">
          <w:marLeft w:val="0"/>
          <w:marRight w:val="0"/>
          <w:marTop w:val="0"/>
          <w:marBottom w:val="0"/>
          <w:divBdr>
            <w:top w:val="none" w:sz="0" w:space="0" w:color="auto"/>
            <w:left w:val="none" w:sz="0" w:space="0" w:color="auto"/>
            <w:bottom w:val="none" w:sz="0" w:space="0" w:color="auto"/>
            <w:right w:val="none" w:sz="0" w:space="0" w:color="auto"/>
          </w:divBdr>
        </w:div>
        <w:div w:id="464201915">
          <w:marLeft w:val="0"/>
          <w:marRight w:val="0"/>
          <w:marTop w:val="0"/>
          <w:marBottom w:val="0"/>
          <w:divBdr>
            <w:top w:val="none" w:sz="0" w:space="0" w:color="auto"/>
            <w:left w:val="none" w:sz="0" w:space="0" w:color="auto"/>
            <w:bottom w:val="none" w:sz="0" w:space="0" w:color="auto"/>
            <w:right w:val="none" w:sz="0" w:space="0" w:color="auto"/>
          </w:divBdr>
        </w:div>
        <w:div w:id="362093237">
          <w:marLeft w:val="0"/>
          <w:marRight w:val="0"/>
          <w:marTop w:val="0"/>
          <w:marBottom w:val="0"/>
          <w:divBdr>
            <w:top w:val="none" w:sz="0" w:space="0" w:color="auto"/>
            <w:left w:val="none" w:sz="0" w:space="0" w:color="auto"/>
            <w:bottom w:val="none" w:sz="0" w:space="0" w:color="auto"/>
            <w:right w:val="none" w:sz="0" w:space="0" w:color="auto"/>
          </w:divBdr>
        </w:div>
        <w:div w:id="772866953">
          <w:marLeft w:val="0"/>
          <w:marRight w:val="0"/>
          <w:marTop w:val="0"/>
          <w:marBottom w:val="0"/>
          <w:divBdr>
            <w:top w:val="none" w:sz="0" w:space="0" w:color="auto"/>
            <w:left w:val="none" w:sz="0" w:space="0" w:color="auto"/>
            <w:bottom w:val="none" w:sz="0" w:space="0" w:color="auto"/>
            <w:right w:val="none" w:sz="0" w:space="0" w:color="auto"/>
          </w:divBdr>
        </w:div>
        <w:div w:id="981538033">
          <w:marLeft w:val="0"/>
          <w:marRight w:val="0"/>
          <w:marTop w:val="0"/>
          <w:marBottom w:val="0"/>
          <w:divBdr>
            <w:top w:val="none" w:sz="0" w:space="0" w:color="auto"/>
            <w:left w:val="none" w:sz="0" w:space="0" w:color="auto"/>
            <w:bottom w:val="none" w:sz="0" w:space="0" w:color="auto"/>
            <w:right w:val="none" w:sz="0" w:space="0" w:color="auto"/>
          </w:divBdr>
        </w:div>
        <w:div w:id="2143575153">
          <w:marLeft w:val="0"/>
          <w:marRight w:val="0"/>
          <w:marTop w:val="0"/>
          <w:marBottom w:val="0"/>
          <w:divBdr>
            <w:top w:val="none" w:sz="0" w:space="0" w:color="auto"/>
            <w:left w:val="none" w:sz="0" w:space="0" w:color="auto"/>
            <w:bottom w:val="none" w:sz="0" w:space="0" w:color="auto"/>
            <w:right w:val="none" w:sz="0" w:space="0" w:color="auto"/>
          </w:divBdr>
        </w:div>
        <w:div w:id="1877620312">
          <w:marLeft w:val="0"/>
          <w:marRight w:val="0"/>
          <w:marTop w:val="0"/>
          <w:marBottom w:val="0"/>
          <w:divBdr>
            <w:top w:val="none" w:sz="0" w:space="0" w:color="auto"/>
            <w:left w:val="none" w:sz="0" w:space="0" w:color="auto"/>
            <w:bottom w:val="none" w:sz="0" w:space="0" w:color="auto"/>
            <w:right w:val="none" w:sz="0" w:space="0" w:color="auto"/>
          </w:divBdr>
        </w:div>
        <w:div w:id="1666740545">
          <w:marLeft w:val="0"/>
          <w:marRight w:val="0"/>
          <w:marTop w:val="0"/>
          <w:marBottom w:val="0"/>
          <w:divBdr>
            <w:top w:val="none" w:sz="0" w:space="0" w:color="auto"/>
            <w:left w:val="none" w:sz="0" w:space="0" w:color="auto"/>
            <w:bottom w:val="none" w:sz="0" w:space="0" w:color="auto"/>
            <w:right w:val="none" w:sz="0" w:space="0" w:color="auto"/>
          </w:divBdr>
        </w:div>
        <w:div w:id="110902702">
          <w:marLeft w:val="0"/>
          <w:marRight w:val="0"/>
          <w:marTop w:val="0"/>
          <w:marBottom w:val="0"/>
          <w:divBdr>
            <w:top w:val="none" w:sz="0" w:space="0" w:color="auto"/>
            <w:left w:val="none" w:sz="0" w:space="0" w:color="auto"/>
            <w:bottom w:val="none" w:sz="0" w:space="0" w:color="auto"/>
            <w:right w:val="none" w:sz="0" w:space="0" w:color="auto"/>
          </w:divBdr>
        </w:div>
        <w:div w:id="1412970675">
          <w:marLeft w:val="0"/>
          <w:marRight w:val="0"/>
          <w:marTop w:val="0"/>
          <w:marBottom w:val="0"/>
          <w:divBdr>
            <w:top w:val="none" w:sz="0" w:space="0" w:color="auto"/>
            <w:left w:val="none" w:sz="0" w:space="0" w:color="auto"/>
            <w:bottom w:val="none" w:sz="0" w:space="0" w:color="auto"/>
            <w:right w:val="none" w:sz="0" w:space="0" w:color="auto"/>
          </w:divBdr>
        </w:div>
        <w:div w:id="126576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almiria-barcellos@bol.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ublicacoes.uerj.br/index.php/revistateias/article/view/45284/3159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valiacaoeducacional.com/2014/09/06/ideb-pode-ser-pior-do-que-parece/" TargetMode="External"/><Relationship Id="rId4" Type="http://schemas.openxmlformats.org/officeDocument/2006/relationships/webSettings" Target="webSettings.xml"/><Relationship Id="rId9" Type="http://schemas.openxmlformats.org/officeDocument/2006/relationships/hyperlink" Target="http://www.revistas.usp.br/cefp/issue/view/4600"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FB18-E15C-4272-AC2F-276ECE88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9817</Words>
  <Characters>53012</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OS4382</dc:creator>
  <cp:keywords/>
  <dc:description/>
  <cp:lastModifiedBy>OS4382</cp:lastModifiedBy>
  <cp:revision>2</cp:revision>
  <dcterms:created xsi:type="dcterms:W3CDTF">2020-12-15T23:19:00Z</dcterms:created>
  <dcterms:modified xsi:type="dcterms:W3CDTF">2020-12-15T23:19:00Z</dcterms:modified>
</cp:coreProperties>
</file>